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DD4" w:rsidRPr="00FD7DD4" w:rsidRDefault="00FD7DD4" w:rsidP="00FD7D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7DD4">
        <w:rPr>
          <w:rFonts w:ascii="Calibri" w:eastAsia="Times New Roman" w:hAnsi="Calibri" w:cs="Times New Roman"/>
          <w:noProof/>
          <w:sz w:val="24"/>
          <w:szCs w:val="24"/>
          <w:lang w:eastAsia="ru-RU"/>
        </w:rPr>
        <w:drawing>
          <wp:inline distT="0" distB="0" distL="0" distR="0">
            <wp:extent cx="971550" cy="866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7D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:rsidR="00FD7DD4" w:rsidRPr="00FD7DD4" w:rsidRDefault="00FD7DD4" w:rsidP="00FD7D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7DD4" w:rsidRPr="00FD7DD4" w:rsidRDefault="00FD7DD4" w:rsidP="00FD7D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7D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FD7DD4" w:rsidRPr="00FD7DD4" w:rsidRDefault="00FD7DD4" w:rsidP="00FD7D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7D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Новгородская область Старорусский район</w:t>
      </w:r>
    </w:p>
    <w:p w:rsidR="00FD7DD4" w:rsidRPr="00FD7DD4" w:rsidRDefault="00FD7DD4" w:rsidP="00FD7D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7D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ЗАЛУЧСКОГО СЕЛЬСКОГО ПОСЕЛЕНИЯ</w:t>
      </w:r>
    </w:p>
    <w:p w:rsidR="00FD7DD4" w:rsidRPr="00FD7DD4" w:rsidRDefault="00FD7DD4" w:rsidP="00FD7D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DD4" w:rsidRPr="00FD7DD4" w:rsidRDefault="00FD7DD4" w:rsidP="00FD7D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FD7DD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 О С Т А Н О В Л Е Н И Е</w:t>
      </w:r>
    </w:p>
    <w:p w:rsidR="00FD7DD4" w:rsidRPr="00FD7DD4" w:rsidRDefault="00FD7DD4" w:rsidP="00FD7D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</w:t>
      </w:r>
    </w:p>
    <w:p w:rsidR="00FD7DD4" w:rsidRPr="00FD7DD4" w:rsidRDefault="00FD7DD4" w:rsidP="00FD7D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D7DD4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FD7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5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FD7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 </w:t>
      </w:r>
      <w:r w:rsidR="00172D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FD7DD4" w:rsidRPr="00FD7DD4" w:rsidRDefault="00FD7DD4" w:rsidP="00FD7D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D7DD4">
        <w:rPr>
          <w:rFonts w:ascii="Times New Roman" w:eastAsia="Times New Roman" w:hAnsi="Times New Roman" w:cs="Times New Roman"/>
          <w:sz w:val="28"/>
          <w:szCs w:val="28"/>
          <w:lang w:eastAsia="ru-RU"/>
        </w:rPr>
        <w:t>с.Залучье</w:t>
      </w:r>
      <w:proofErr w:type="spellEnd"/>
    </w:p>
    <w:p w:rsidR="00FD7DD4" w:rsidRPr="00FD7DD4" w:rsidRDefault="00FD7DD4" w:rsidP="00FD7D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3374" w:type="dxa"/>
        <w:tblInd w:w="1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483"/>
        <w:gridCol w:w="3891"/>
      </w:tblGrid>
      <w:tr w:rsidR="00884C78" w:rsidRPr="00512ED0" w:rsidTr="00FD7DD4">
        <w:tc>
          <w:tcPr>
            <w:tcW w:w="9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4C78" w:rsidRPr="00512ED0" w:rsidRDefault="00884C78" w:rsidP="00F81D7D">
            <w:pPr>
              <w:spacing w:before="195" w:after="195" w:line="341" w:lineRule="atLeast"/>
              <w:ind w:righ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2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Об утверждении Программы профилактики рисков причинения вреда (ущерба) охраняемым законом ценностям в рамках муниципального контроля на автомобильном транспорте, городском наземном электрическом транспорте и в дорожном хозяйстве в границах населенных пунктов </w:t>
            </w:r>
            <w:r w:rsidR="00C94315" w:rsidRPr="00512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Залучского</w:t>
            </w:r>
            <w:r w:rsidRPr="00512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сельского поселения </w:t>
            </w:r>
            <w:r w:rsidR="00C94315" w:rsidRPr="00512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Старорусского</w:t>
            </w:r>
            <w:r w:rsidRPr="00512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муниципального района </w:t>
            </w:r>
            <w:r w:rsidR="00C94315" w:rsidRPr="00512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Новгородской</w:t>
            </w:r>
            <w:r w:rsidRPr="00512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области на 202</w:t>
            </w:r>
            <w:r w:rsidR="00F81D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Pr="00512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3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4C78" w:rsidRPr="00512ED0" w:rsidRDefault="00884C78" w:rsidP="00884C78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2E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884C78" w:rsidRPr="00512ED0" w:rsidRDefault="00884C78" w:rsidP="00884C78">
      <w:pPr>
        <w:spacing w:before="195" w:after="0" w:line="240" w:lineRule="atLeast"/>
        <w:ind w:firstLine="748"/>
        <w:jc w:val="both"/>
        <w:textAlignment w:val="top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12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со статьей 44 Федерального закона от 31.07.2020 № 248-ФЗ "О государственном контроле (надзоре) и муниципальном контроле в Российской Федерации", Федеральным законом от 06.10.2003 № 131-ФЗ "Об общих принципах организации местного самоуправления в Российской Федерации", Постановлением Правительства Российской Федерации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руководствуясь Уставом </w:t>
      </w:r>
      <w:r w:rsidR="00C94315" w:rsidRPr="00512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Залучского</w:t>
      </w:r>
      <w:r w:rsidRPr="00512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="00C94315" w:rsidRPr="00512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Старорусского</w:t>
      </w:r>
      <w:r w:rsidRPr="00512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</w:t>
      </w:r>
      <w:r w:rsidR="00C94315" w:rsidRPr="00512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Новгородской</w:t>
      </w:r>
      <w:r w:rsidRPr="00512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области, администрация </w:t>
      </w:r>
      <w:r w:rsidR="00C94315" w:rsidRPr="00512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Залуч</w:t>
      </w:r>
      <w:r w:rsidRPr="00512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ского сельского поселения </w:t>
      </w:r>
      <w:r w:rsidR="00C94315" w:rsidRPr="00512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Старорус</w:t>
      </w:r>
      <w:r w:rsidRPr="00512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ского муниципального района </w:t>
      </w:r>
      <w:r w:rsidR="00C94315" w:rsidRPr="00512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Новгород</w:t>
      </w:r>
      <w:r w:rsidRPr="00512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ской области</w:t>
      </w:r>
    </w:p>
    <w:p w:rsidR="00884C78" w:rsidRPr="00512ED0" w:rsidRDefault="00884C78" w:rsidP="00884C78">
      <w:pPr>
        <w:spacing w:before="195" w:after="0" w:line="240" w:lineRule="atLeast"/>
        <w:jc w:val="center"/>
        <w:textAlignment w:val="top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12E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ПОСТАНОВЛЯЕТ:</w:t>
      </w:r>
    </w:p>
    <w:p w:rsidR="00884C78" w:rsidRPr="00512ED0" w:rsidRDefault="00884C78" w:rsidP="00884C78">
      <w:pPr>
        <w:spacing w:before="195" w:after="0" w:line="240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12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Утвердить прилагаемую Программу профилактики рисков причинения вреда (ущерба) охраняемым законом ценностям в рамках муниципального контроля на автомобильном транспорте, городском наземном электрическом транспорте и в дорожном хозяйстве в границах населенных пунктов </w:t>
      </w:r>
      <w:r w:rsidR="00C94315" w:rsidRPr="00512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Залуч</w:t>
      </w:r>
      <w:r w:rsidRPr="00512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ского сельского поселения </w:t>
      </w:r>
      <w:r w:rsidR="00C94315" w:rsidRPr="00512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Старорус</w:t>
      </w:r>
      <w:r w:rsidRPr="00512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ского муниципального района </w:t>
      </w:r>
      <w:r w:rsidR="00C94315" w:rsidRPr="00512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Новгород</w:t>
      </w:r>
      <w:r w:rsidRPr="00512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ской области на 202</w:t>
      </w:r>
      <w:r w:rsidR="00F8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512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год.</w:t>
      </w:r>
    </w:p>
    <w:p w:rsidR="00884C78" w:rsidRPr="00512ED0" w:rsidRDefault="00884C78" w:rsidP="00884C78">
      <w:pPr>
        <w:spacing w:before="195" w:after="0" w:line="240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12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Контроль за исполнением настоящего постановления оставляю за собой.</w:t>
      </w:r>
    </w:p>
    <w:p w:rsidR="00884C78" w:rsidRPr="00512ED0" w:rsidRDefault="00884C78" w:rsidP="00884C78">
      <w:pPr>
        <w:spacing w:before="195" w:after="0" w:line="240" w:lineRule="atLeast"/>
        <w:ind w:left="-425" w:firstLine="1134"/>
        <w:jc w:val="both"/>
        <w:textAlignment w:val="top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12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 Настоящее постановление вступает в силу с 1 января 202</w:t>
      </w:r>
      <w:r w:rsidR="00F8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512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tbl>
      <w:tblPr>
        <w:tblW w:w="9341" w:type="dxa"/>
        <w:tblInd w:w="1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776"/>
        <w:gridCol w:w="2565"/>
      </w:tblGrid>
      <w:tr w:rsidR="00884C78" w:rsidRPr="00512ED0" w:rsidTr="00FD7DD4">
        <w:tc>
          <w:tcPr>
            <w:tcW w:w="6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4C78" w:rsidRPr="00512ED0" w:rsidRDefault="00884C78" w:rsidP="00884C78">
            <w:pPr>
              <w:spacing w:before="195" w:after="0" w:line="34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2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Глава </w:t>
            </w:r>
            <w:r w:rsidR="00C94315" w:rsidRPr="00512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Залуч</w:t>
            </w:r>
            <w:r w:rsidRPr="00512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сельского поселения</w:t>
            </w:r>
          </w:p>
          <w:p w:rsidR="00884C78" w:rsidRPr="00512ED0" w:rsidRDefault="00C94315" w:rsidP="00884C78">
            <w:pPr>
              <w:spacing w:before="195" w:after="0" w:line="34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2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884C78" w:rsidRPr="00512ED0" w:rsidRDefault="00C94315" w:rsidP="00884C78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2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4C78" w:rsidRPr="00512ED0" w:rsidRDefault="00C94315" w:rsidP="00884C78">
            <w:pPr>
              <w:spacing w:before="195" w:after="0" w:line="341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2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Е.Н.Пятина</w:t>
            </w:r>
          </w:p>
          <w:p w:rsidR="00884C78" w:rsidRPr="00512ED0" w:rsidRDefault="00884C78" w:rsidP="00884C78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2E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884C78" w:rsidRPr="003044FC" w:rsidRDefault="00884C78" w:rsidP="00884C78">
      <w:pPr>
        <w:spacing w:after="0" w:line="420" w:lineRule="atLeast"/>
        <w:jc w:val="center"/>
        <w:textAlignment w:val="top"/>
        <w:rPr>
          <w:rFonts w:ascii="Times New Roman" w:eastAsia="Times New Roman" w:hAnsi="Times New Roman" w:cs="Times New Roman"/>
          <w:vanish/>
          <w:color w:val="303F50"/>
          <w:sz w:val="28"/>
          <w:szCs w:val="28"/>
          <w:lang w:eastAsia="ru-RU"/>
        </w:rPr>
      </w:pPr>
    </w:p>
    <w:tbl>
      <w:tblPr>
        <w:tblW w:w="9583" w:type="dxa"/>
        <w:jc w:val="center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62"/>
        <w:gridCol w:w="4821"/>
      </w:tblGrid>
      <w:tr w:rsidR="00884C78" w:rsidRPr="003044FC" w:rsidTr="00FD7DD4">
        <w:trPr>
          <w:trHeight w:val="2670"/>
          <w:jc w:val="center"/>
        </w:trPr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4C78" w:rsidRPr="003044FC" w:rsidRDefault="00884C78" w:rsidP="00884C78">
            <w:pPr>
              <w:spacing w:before="15" w:after="15" w:line="34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D7DD4" w:rsidRDefault="00FD7DD4" w:rsidP="00884C78">
            <w:pPr>
              <w:spacing w:before="195" w:after="0" w:line="34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D7DD4" w:rsidRDefault="00FD7DD4" w:rsidP="00884C78">
            <w:pPr>
              <w:spacing w:before="195" w:after="0" w:line="34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D7DD4" w:rsidRDefault="00FD7DD4" w:rsidP="00884C78">
            <w:pPr>
              <w:spacing w:before="195" w:after="0" w:line="34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D7DD4" w:rsidRDefault="00FD7DD4" w:rsidP="00884C78">
            <w:pPr>
              <w:spacing w:before="195" w:after="0" w:line="34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D7DD4" w:rsidRDefault="00FD7DD4" w:rsidP="00884C78">
            <w:pPr>
              <w:spacing w:before="195" w:after="0" w:line="34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D7DD4" w:rsidRDefault="00FD7DD4" w:rsidP="00884C78">
            <w:pPr>
              <w:spacing w:before="195" w:after="0" w:line="34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D7DD4" w:rsidRDefault="00FD7DD4" w:rsidP="00884C78">
            <w:pPr>
              <w:spacing w:before="195" w:after="0" w:line="34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D7DD4" w:rsidRDefault="00FD7DD4" w:rsidP="00884C78">
            <w:pPr>
              <w:spacing w:before="195" w:after="0" w:line="34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D7DD4" w:rsidRDefault="00FD7DD4" w:rsidP="00884C78">
            <w:pPr>
              <w:spacing w:before="195" w:after="0" w:line="34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D7DD4" w:rsidRDefault="00FD7DD4" w:rsidP="00884C78">
            <w:pPr>
              <w:spacing w:before="195" w:after="0" w:line="34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D7DD4" w:rsidRDefault="00FD7DD4" w:rsidP="00884C78">
            <w:pPr>
              <w:spacing w:before="195" w:after="0" w:line="34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D7DD4" w:rsidRDefault="00FD7DD4" w:rsidP="00884C78">
            <w:pPr>
              <w:spacing w:before="195" w:after="0" w:line="34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D7DD4" w:rsidRDefault="00FD7DD4" w:rsidP="00884C78">
            <w:pPr>
              <w:spacing w:before="195" w:after="0" w:line="34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D7DD4" w:rsidRDefault="00FD7DD4" w:rsidP="00884C78">
            <w:pPr>
              <w:spacing w:before="195" w:after="0" w:line="34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D7DD4" w:rsidRDefault="00FD7DD4" w:rsidP="00884C78">
            <w:pPr>
              <w:spacing w:before="195" w:after="0" w:line="34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D7DD4" w:rsidRDefault="00FD7DD4" w:rsidP="00884C78">
            <w:pPr>
              <w:spacing w:before="195" w:after="0" w:line="34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D7DD4" w:rsidRDefault="00FD7DD4" w:rsidP="00884C78">
            <w:pPr>
              <w:spacing w:before="195" w:after="0" w:line="34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D7DD4" w:rsidRDefault="00FD7DD4" w:rsidP="00884C78">
            <w:pPr>
              <w:spacing w:before="195" w:after="0" w:line="34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D7DD4" w:rsidRDefault="00FD7DD4" w:rsidP="00884C78">
            <w:pPr>
              <w:spacing w:before="195" w:after="0" w:line="34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D7DD4" w:rsidRDefault="00FD7DD4" w:rsidP="00884C78">
            <w:pPr>
              <w:spacing w:before="195" w:after="0" w:line="34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D7DD4" w:rsidRDefault="00FD7DD4" w:rsidP="00884C78">
            <w:pPr>
              <w:spacing w:before="195" w:after="0" w:line="34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312A3" w:rsidRDefault="00F312A3" w:rsidP="00884C78">
            <w:pPr>
              <w:spacing w:before="195" w:after="0" w:line="34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4C78" w:rsidRPr="003044FC" w:rsidRDefault="00CF177B" w:rsidP="00FD7DD4">
            <w:pPr>
              <w:spacing w:before="195" w:after="0" w:line="341" w:lineRule="atLeast"/>
              <w:ind w:left="59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Утверждена</w:t>
            </w:r>
            <w:r w:rsidR="00884C78"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постановлени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ем</w:t>
            </w:r>
            <w:r w:rsidR="00884C78"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администрации </w:t>
            </w:r>
            <w:r w:rsidR="00C94315"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Залуч</w:t>
            </w:r>
            <w:r w:rsidR="00884C78"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ского сельского поселения </w:t>
            </w:r>
            <w:r w:rsidR="00C94315"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Старорус</w:t>
            </w:r>
            <w:r w:rsidR="00884C78"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ского муниципального района </w:t>
            </w:r>
            <w:r w:rsidR="00C94315"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Новгород</w:t>
            </w:r>
            <w:r w:rsidR="00884C78"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ской области</w:t>
            </w:r>
          </w:p>
          <w:p w:rsidR="00884C78" w:rsidRPr="003044FC" w:rsidRDefault="00884C78" w:rsidP="00172D30">
            <w:pPr>
              <w:spacing w:before="195" w:after="0" w:line="341" w:lineRule="atLeast"/>
              <w:ind w:left="59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 </w:t>
            </w:r>
            <w:r w:rsidR="00CF17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</w:t>
            </w:r>
            <w:proofErr w:type="gramEnd"/>
            <w:r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</w:t>
            </w:r>
            <w:r w:rsidR="003158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172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</w:t>
            </w:r>
          </w:p>
        </w:tc>
      </w:tr>
    </w:tbl>
    <w:p w:rsidR="00884C78" w:rsidRPr="003044FC" w:rsidRDefault="00884C78" w:rsidP="00884C78">
      <w:pPr>
        <w:shd w:val="clear" w:color="auto" w:fill="FFFFFF"/>
        <w:spacing w:before="195" w:after="0" w:line="240" w:lineRule="atLeast"/>
        <w:jc w:val="center"/>
        <w:textAlignment w:val="top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3044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Программа профилактики рисков причинения вреда (ущерба) охраняемым законом ценностям в рамках муниципального контроля на автомобильном транспорте, городском наземном электрическом транспорте и в дорожном хозяйстве в границах населенных пунктов </w:t>
      </w:r>
      <w:r w:rsidR="00C94315" w:rsidRPr="003044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Залуч</w:t>
      </w:r>
      <w:r w:rsidRPr="003044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ского сельского поселения </w:t>
      </w:r>
      <w:r w:rsidR="00C94315" w:rsidRPr="003044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Старорус</w:t>
      </w:r>
      <w:r w:rsidRPr="003044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ского муниципального района </w:t>
      </w:r>
      <w:r w:rsidR="00C94315" w:rsidRPr="003044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Новгород</w:t>
      </w:r>
      <w:r w:rsidRPr="003044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ской области на 202</w:t>
      </w:r>
      <w:r w:rsidR="00F81D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3044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</w:t>
      </w:r>
    </w:p>
    <w:p w:rsidR="00F312A3" w:rsidRDefault="00F312A3" w:rsidP="00FD7DD4">
      <w:pPr>
        <w:spacing w:before="195" w:after="0" w:line="240" w:lineRule="atLeast"/>
        <w:ind w:firstLine="709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12A3" w:rsidRPr="00F312A3" w:rsidRDefault="00F312A3" w:rsidP="00F312A3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12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</w:t>
      </w:r>
    </w:p>
    <w:p w:rsidR="00F312A3" w:rsidRPr="00F312A3" w:rsidRDefault="00F312A3" w:rsidP="00F312A3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"/>
        <w:tblW w:w="9351" w:type="dxa"/>
        <w:tblLook w:val="04A0" w:firstRow="1" w:lastRow="0" w:firstColumn="1" w:lastColumn="0" w:noHBand="0" w:noVBand="1"/>
      </w:tblPr>
      <w:tblGrid>
        <w:gridCol w:w="2972"/>
        <w:gridCol w:w="6379"/>
      </w:tblGrid>
      <w:tr w:rsidR="00F312A3" w:rsidRPr="00F312A3" w:rsidTr="003A3D68">
        <w:trPr>
          <w:trHeight w:val="775"/>
        </w:trPr>
        <w:tc>
          <w:tcPr>
            <w:tcW w:w="2972" w:type="dxa"/>
          </w:tcPr>
          <w:p w:rsidR="00F312A3" w:rsidRPr="00F312A3" w:rsidRDefault="00F312A3" w:rsidP="00F312A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</w:rPr>
            </w:pPr>
            <w:r w:rsidRPr="00F312A3">
              <w:rPr>
                <w:rFonts w:ascii="Times New Roman" w:hAnsi="Times New Roman" w:cs="Times New Roman"/>
              </w:rPr>
              <w:t>Наименование программы</w:t>
            </w:r>
          </w:p>
        </w:tc>
        <w:tc>
          <w:tcPr>
            <w:tcW w:w="6379" w:type="dxa"/>
          </w:tcPr>
          <w:p w:rsidR="00F312A3" w:rsidRPr="00F312A3" w:rsidRDefault="00F312A3" w:rsidP="00F312A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312A3">
              <w:rPr>
                <w:rFonts w:ascii="Times New Roman" w:eastAsia="Calibri" w:hAnsi="Times New Roman" w:cs="Times New Roman"/>
              </w:rPr>
              <w:t>Программа профилактики рисков причинения вреда (ущерба) охраняемым законом в рамках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Залучского сельского поселения Старорусского муниципального района Новгородской области на 202</w:t>
            </w:r>
            <w:r w:rsidR="00F81D7D">
              <w:rPr>
                <w:rFonts w:ascii="Times New Roman" w:eastAsia="Calibri" w:hAnsi="Times New Roman" w:cs="Times New Roman"/>
              </w:rPr>
              <w:t>4</w:t>
            </w:r>
            <w:r w:rsidRPr="00F312A3">
              <w:rPr>
                <w:rFonts w:ascii="Times New Roman" w:eastAsia="Calibri" w:hAnsi="Times New Roman" w:cs="Times New Roman"/>
              </w:rPr>
              <w:t xml:space="preserve"> год</w:t>
            </w:r>
          </w:p>
          <w:p w:rsidR="00F312A3" w:rsidRPr="00F312A3" w:rsidRDefault="00F312A3" w:rsidP="00F312A3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312A3" w:rsidRPr="00F312A3" w:rsidTr="003A3D68">
        <w:tc>
          <w:tcPr>
            <w:tcW w:w="2972" w:type="dxa"/>
          </w:tcPr>
          <w:p w:rsidR="00F312A3" w:rsidRPr="00F312A3" w:rsidRDefault="00F312A3" w:rsidP="00F312A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</w:rPr>
            </w:pPr>
            <w:r w:rsidRPr="00F312A3">
              <w:rPr>
                <w:rFonts w:ascii="Times New Roman" w:hAnsi="Times New Roman" w:cs="Times New Roman"/>
              </w:rPr>
              <w:t>Правовые основания разработки программы профилактики</w:t>
            </w:r>
          </w:p>
        </w:tc>
        <w:tc>
          <w:tcPr>
            <w:tcW w:w="6379" w:type="dxa"/>
          </w:tcPr>
          <w:p w:rsidR="00F312A3" w:rsidRPr="00F312A3" w:rsidRDefault="00F312A3" w:rsidP="00F312A3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F312A3">
              <w:rPr>
                <w:rFonts w:ascii="Times New Roman" w:hAnsi="Times New Roman" w:cs="Times New Roman"/>
                <w:lang w:eastAsia="ar-SA"/>
              </w:rPr>
              <w:t>Федеральный закон от 31.07.2020 № 248-ФЗ «О государственном контроле (надзоре) и муниципальном контроле в Российской Федерации» (далее – Федеральный закон№ 248-ФЗ);</w:t>
            </w:r>
          </w:p>
          <w:p w:rsidR="00F312A3" w:rsidRPr="00F312A3" w:rsidRDefault="00F312A3" w:rsidP="00F312A3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</w:p>
          <w:p w:rsidR="00F312A3" w:rsidRPr="00F312A3" w:rsidRDefault="00F312A3" w:rsidP="00F312A3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proofErr w:type="gramStart"/>
            <w:r w:rsidRPr="00F312A3">
              <w:rPr>
                <w:rFonts w:ascii="Times New Roman" w:hAnsi="Times New Roman" w:cs="Times New Roman"/>
                <w:lang w:eastAsia="ar-SA"/>
              </w:rPr>
              <w:t>постановление</w:t>
            </w:r>
            <w:proofErr w:type="gramEnd"/>
            <w:r w:rsidRPr="00F312A3">
              <w:rPr>
                <w:rFonts w:ascii="Times New Roman" w:hAnsi="Times New Roman" w:cs="Times New Roman"/>
                <w:lang w:eastAsia="ar-SA"/>
              </w:rPr>
              <w:t xml:space="preserve">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ценностям»;</w:t>
            </w:r>
          </w:p>
          <w:p w:rsidR="00F312A3" w:rsidRPr="00F312A3" w:rsidRDefault="00F312A3" w:rsidP="00F312A3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i/>
                <w:lang w:eastAsia="ar-SA"/>
              </w:rPr>
            </w:pPr>
          </w:p>
          <w:p w:rsidR="00F312A3" w:rsidRPr="00F312A3" w:rsidRDefault="00F312A3" w:rsidP="00F312A3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312A3">
              <w:rPr>
                <w:rFonts w:ascii="Times New Roman" w:hAnsi="Times New Roman" w:cs="Times New Roman"/>
                <w:color w:val="000000"/>
              </w:rPr>
              <w:t>Положение о муниципальном контроле на автомобильном транспорте, городском наземном электрическом транспорте и в дорожном хозяйстве на территории Залучского сельского поселения</w:t>
            </w:r>
            <w:r w:rsidRPr="00F312A3">
              <w:rPr>
                <w:rFonts w:ascii="Times New Roman" w:hAnsi="Times New Roman" w:cs="Times New Roman"/>
              </w:rPr>
              <w:t>, утверждённое Решением Совета депутатов Залучского сельского поселения от 29.10.2021 года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312A3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1</w:t>
            </w:r>
            <w:r w:rsidR="00172D30">
              <w:rPr>
                <w:rFonts w:ascii="Times New Roman" w:hAnsi="Times New Roman" w:cs="Times New Roman"/>
              </w:rPr>
              <w:t xml:space="preserve"> (в ред. от 24.12.2021 № 65)</w:t>
            </w:r>
          </w:p>
        </w:tc>
      </w:tr>
      <w:tr w:rsidR="00F312A3" w:rsidRPr="00F312A3" w:rsidTr="003A3D68">
        <w:tc>
          <w:tcPr>
            <w:tcW w:w="2972" w:type="dxa"/>
          </w:tcPr>
          <w:p w:rsidR="00F312A3" w:rsidRPr="00F312A3" w:rsidRDefault="00F312A3" w:rsidP="00F312A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</w:rPr>
            </w:pPr>
            <w:r w:rsidRPr="00F312A3">
              <w:rPr>
                <w:rFonts w:ascii="Times New Roman" w:hAnsi="Times New Roman" w:cs="Times New Roman"/>
              </w:rPr>
              <w:t xml:space="preserve">Разработчик программы профилактики </w:t>
            </w:r>
          </w:p>
        </w:tc>
        <w:tc>
          <w:tcPr>
            <w:tcW w:w="6379" w:type="dxa"/>
          </w:tcPr>
          <w:p w:rsidR="00F312A3" w:rsidRPr="00F312A3" w:rsidRDefault="00F312A3" w:rsidP="00F312A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</w:rPr>
            </w:pPr>
            <w:r w:rsidRPr="00F312A3">
              <w:rPr>
                <w:rFonts w:ascii="Times New Roman" w:hAnsi="Times New Roman" w:cs="Times New Roman"/>
              </w:rPr>
              <w:t>Администрация Залучского сельского поселения</w:t>
            </w:r>
          </w:p>
        </w:tc>
      </w:tr>
      <w:tr w:rsidR="00F312A3" w:rsidRPr="00F312A3" w:rsidTr="003A3D68">
        <w:tc>
          <w:tcPr>
            <w:tcW w:w="2972" w:type="dxa"/>
          </w:tcPr>
          <w:p w:rsidR="00F312A3" w:rsidRPr="00F312A3" w:rsidRDefault="00F312A3" w:rsidP="00F312A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</w:rPr>
            </w:pPr>
            <w:r w:rsidRPr="00F312A3">
              <w:rPr>
                <w:rFonts w:ascii="Times New Roman" w:hAnsi="Times New Roman" w:cs="Times New Roman"/>
              </w:rPr>
              <w:t>Цели программы профилактики</w:t>
            </w:r>
          </w:p>
        </w:tc>
        <w:tc>
          <w:tcPr>
            <w:tcW w:w="6379" w:type="dxa"/>
          </w:tcPr>
          <w:p w:rsidR="00F312A3" w:rsidRPr="00F312A3" w:rsidRDefault="00F312A3" w:rsidP="00F312A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76" w:lineRule="auto"/>
              <w:ind w:left="0" w:firstLine="176"/>
              <w:contextualSpacing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312A3">
              <w:rPr>
                <w:rFonts w:ascii="Times New Roman" w:hAnsi="Times New Roman" w:cs="Times New Roman"/>
              </w:rPr>
              <w:t>предотвращение</w:t>
            </w:r>
            <w:proofErr w:type="gramEnd"/>
            <w:r w:rsidRPr="00F312A3">
              <w:rPr>
                <w:rFonts w:ascii="Times New Roman" w:hAnsi="Times New Roman" w:cs="Times New Roman"/>
              </w:rPr>
              <w:t xml:space="preserve"> рисков причинения вреда охраняемым законом ценностям;</w:t>
            </w:r>
          </w:p>
          <w:p w:rsidR="00F312A3" w:rsidRPr="00F312A3" w:rsidRDefault="00F312A3" w:rsidP="00F312A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76" w:lineRule="auto"/>
              <w:ind w:left="0" w:firstLine="176"/>
              <w:contextualSpacing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312A3">
              <w:rPr>
                <w:rFonts w:ascii="Times New Roman" w:hAnsi="Times New Roman" w:cs="Times New Roman"/>
              </w:rPr>
              <w:t>предупреждение</w:t>
            </w:r>
            <w:proofErr w:type="gramEnd"/>
            <w:r w:rsidRPr="00F312A3">
              <w:rPr>
                <w:rFonts w:ascii="Times New Roman" w:hAnsi="Times New Roman" w:cs="Times New Roman"/>
              </w:rPr>
              <w:t xml:space="preserve"> нарушений обязательных требований (снижение числа нарушений обязательных требований) в области автомобильных дорог и дорожной деятельности, установленных в отношении автомобильных дорог местного значения Залучского сельского поселения;</w:t>
            </w:r>
          </w:p>
          <w:p w:rsidR="00F312A3" w:rsidRPr="00F312A3" w:rsidRDefault="00F312A3" w:rsidP="00F312A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76" w:lineRule="auto"/>
              <w:ind w:left="0" w:firstLine="176"/>
              <w:contextualSpacing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312A3">
              <w:rPr>
                <w:rFonts w:ascii="Times New Roman" w:hAnsi="Times New Roman" w:cs="Times New Roman"/>
              </w:rPr>
              <w:t>стимулирование</w:t>
            </w:r>
            <w:proofErr w:type="gramEnd"/>
            <w:r w:rsidRPr="00F312A3">
              <w:rPr>
                <w:rFonts w:ascii="Times New Roman" w:hAnsi="Times New Roman" w:cs="Times New Roman"/>
              </w:rPr>
              <w:t xml:space="preserve"> добросовестного соблюдения обязательных требований всеми контролируемыми лицами;</w:t>
            </w:r>
          </w:p>
          <w:p w:rsidR="00F312A3" w:rsidRPr="00F312A3" w:rsidRDefault="00F312A3" w:rsidP="00F312A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76" w:lineRule="auto"/>
              <w:ind w:left="0" w:firstLine="176"/>
              <w:contextualSpacing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312A3">
              <w:rPr>
                <w:rFonts w:ascii="Times New Roman" w:hAnsi="Times New Roman" w:cs="Times New Roman"/>
              </w:rPr>
              <w:t>устранение</w:t>
            </w:r>
            <w:proofErr w:type="gramEnd"/>
            <w:r w:rsidRPr="00F312A3">
              <w:rPr>
                <w:rFonts w:ascii="Times New Roman" w:hAnsi="Times New Roman" w:cs="Times New Roman"/>
              </w:rPr>
              <w:t xml:space="preserve">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:rsidR="00F312A3" w:rsidRPr="00F312A3" w:rsidRDefault="00F312A3" w:rsidP="00F312A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76" w:lineRule="auto"/>
              <w:ind w:left="0" w:firstLine="176"/>
              <w:contextualSpacing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312A3">
              <w:rPr>
                <w:rFonts w:ascii="Times New Roman" w:hAnsi="Times New Roman" w:cs="Times New Roman"/>
              </w:rPr>
              <w:t>создание</w:t>
            </w:r>
            <w:proofErr w:type="gramEnd"/>
            <w:r w:rsidRPr="00F312A3">
              <w:rPr>
                <w:rFonts w:ascii="Times New Roman" w:hAnsi="Times New Roman" w:cs="Times New Roman"/>
              </w:rPr>
              <w:t xml:space="preserve">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F312A3" w:rsidRPr="00F312A3" w:rsidTr="003A3D68">
        <w:tc>
          <w:tcPr>
            <w:tcW w:w="2972" w:type="dxa"/>
          </w:tcPr>
          <w:p w:rsidR="00F312A3" w:rsidRPr="00F312A3" w:rsidRDefault="00F312A3" w:rsidP="00F312A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</w:rPr>
            </w:pPr>
            <w:r w:rsidRPr="00F312A3">
              <w:rPr>
                <w:rFonts w:ascii="Times New Roman" w:hAnsi="Times New Roman" w:cs="Times New Roman"/>
              </w:rPr>
              <w:t>Задачи программы профилактики</w:t>
            </w:r>
          </w:p>
        </w:tc>
        <w:tc>
          <w:tcPr>
            <w:tcW w:w="6379" w:type="dxa"/>
          </w:tcPr>
          <w:p w:rsidR="00F312A3" w:rsidRPr="00F312A3" w:rsidRDefault="00F312A3" w:rsidP="00F312A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ind w:left="0" w:firstLine="176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312A3">
              <w:rPr>
                <w:rFonts w:ascii="Times New Roman" w:hAnsi="Times New Roman" w:cs="Times New Roman"/>
              </w:rPr>
              <w:t>выявление</w:t>
            </w:r>
            <w:proofErr w:type="gramEnd"/>
            <w:r w:rsidRPr="00F312A3">
              <w:rPr>
                <w:rFonts w:ascii="Times New Roman" w:hAnsi="Times New Roman" w:cs="Times New Roman"/>
              </w:rPr>
              <w:t xml:space="preserve">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      </w:r>
          </w:p>
          <w:p w:rsidR="00F312A3" w:rsidRPr="00F312A3" w:rsidRDefault="00F312A3" w:rsidP="00F312A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ind w:left="0" w:firstLine="176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312A3">
              <w:rPr>
                <w:rFonts w:ascii="Times New Roman" w:hAnsi="Times New Roman" w:cs="Times New Roman"/>
              </w:rPr>
              <w:t>формирование</w:t>
            </w:r>
            <w:proofErr w:type="gramEnd"/>
            <w:r w:rsidRPr="00F312A3">
              <w:rPr>
                <w:rFonts w:ascii="Times New Roman" w:hAnsi="Times New Roman" w:cs="Times New Roman"/>
              </w:rPr>
              <w:t xml:space="preserve"> одинакового понимания обязательных требований у всех участников при осуществлении муниципального контроля в области автомобильных дорог и дорожной деятельности, установленных в отношении автомобильных дорог местного значения Залучского сельского поселения;</w:t>
            </w:r>
            <w:r w:rsidRPr="00F312A3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F312A3" w:rsidRPr="00F312A3" w:rsidRDefault="00F312A3" w:rsidP="00F312A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ind w:left="0" w:firstLine="176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312A3">
              <w:rPr>
                <w:rFonts w:ascii="Times New Roman" w:hAnsi="Times New Roman" w:cs="Times New Roman"/>
              </w:rPr>
              <w:t>укрепление</w:t>
            </w:r>
            <w:proofErr w:type="gramEnd"/>
            <w:r w:rsidRPr="00F312A3">
              <w:rPr>
                <w:rFonts w:ascii="Times New Roman" w:hAnsi="Times New Roman" w:cs="Times New Roman"/>
              </w:rPr>
              <w:t xml:space="preserve"> системы профилактики нарушений обязательных требований путем активизации профилактической деятельности;</w:t>
            </w:r>
          </w:p>
          <w:p w:rsidR="00F312A3" w:rsidRPr="00F312A3" w:rsidRDefault="00F312A3" w:rsidP="00F312A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ind w:left="0" w:firstLine="176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312A3">
              <w:rPr>
                <w:rFonts w:ascii="Times New Roman" w:hAnsi="Times New Roman" w:cs="Times New Roman"/>
              </w:rPr>
              <w:t>создание</w:t>
            </w:r>
            <w:proofErr w:type="gramEnd"/>
            <w:r w:rsidRPr="00F312A3">
              <w:rPr>
                <w:rFonts w:ascii="Times New Roman" w:hAnsi="Times New Roman" w:cs="Times New Roman"/>
              </w:rPr>
              <w:t xml:space="preserve">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      </w:r>
          </w:p>
          <w:p w:rsidR="00F312A3" w:rsidRPr="00F312A3" w:rsidRDefault="00F312A3" w:rsidP="00F312A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ind w:left="0" w:firstLine="176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312A3">
              <w:rPr>
                <w:rFonts w:ascii="Times New Roman" w:hAnsi="Times New Roman" w:cs="Times New Roman"/>
              </w:rPr>
              <w:t>создание</w:t>
            </w:r>
            <w:proofErr w:type="gramEnd"/>
            <w:r w:rsidRPr="00F312A3">
              <w:rPr>
                <w:rFonts w:ascii="Times New Roman" w:hAnsi="Times New Roman" w:cs="Times New Roman"/>
              </w:rPr>
              <w:t xml:space="preserve"> и внедрение мер системы позитивной профилактики;</w:t>
            </w:r>
          </w:p>
          <w:p w:rsidR="00F312A3" w:rsidRPr="00F312A3" w:rsidRDefault="00F312A3" w:rsidP="00F312A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ind w:left="0" w:firstLine="176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312A3">
              <w:rPr>
                <w:rFonts w:ascii="Times New Roman" w:hAnsi="Times New Roman" w:cs="Times New Roman"/>
              </w:rPr>
              <w:t>повышение</w:t>
            </w:r>
            <w:proofErr w:type="gramEnd"/>
            <w:r w:rsidRPr="00F312A3">
              <w:rPr>
                <w:rFonts w:ascii="Times New Roman" w:hAnsi="Times New Roman" w:cs="Times New Roman"/>
              </w:rPr>
              <w:t xml:space="preserve">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      </w:r>
          </w:p>
          <w:p w:rsidR="00F312A3" w:rsidRPr="00F312A3" w:rsidRDefault="00F312A3" w:rsidP="00F312A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ind w:left="0" w:firstLine="176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312A3">
              <w:rPr>
                <w:rFonts w:ascii="Times New Roman" w:hAnsi="Times New Roman" w:cs="Times New Roman"/>
              </w:rPr>
              <w:t>инвентаризация</w:t>
            </w:r>
            <w:proofErr w:type="gramEnd"/>
            <w:r w:rsidRPr="00F312A3">
              <w:rPr>
                <w:rFonts w:ascii="Times New Roman" w:hAnsi="Times New Roman" w:cs="Times New Roman"/>
              </w:rPr>
              <w:t xml:space="preserve"> и оценка состава и особенностей подконтрольных субъектов и оценки состояния подконтрольной сферы;</w:t>
            </w:r>
          </w:p>
          <w:p w:rsidR="00F312A3" w:rsidRPr="00F312A3" w:rsidRDefault="00F312A3" w:rsidP="00F312A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ind w:left="0" w:firstLine="176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312A3">
              <w:rPr>
                <w:rFonts w:ascii="Times New Roman" w:hAnsi="Times New Roman" w:cs="Times New Roman"/>
              </w:rPr>
              <w:t>установление</w:t>
            </w:r>
            <w:proofErr w:type="gramEnd"/>
            <w:r w:rsidRPr="00F312A3">
              <w:rPr>
                <w:rFonts w:ascii="Times New Roman" w:hAnsi="Times New Roman" w:cs="Times New Roman"/>
              </w:rPr>
              <w:t xml:space="preserve"> зависимости видов, форм и интенсивности профилактических мероприятий от особенностей конкретных подконтрольных субъектов;</w:t>
            </w:r>
          </w:p>
          <w:p w:rsidR="00F312A3" w:rsidRPr="00F312A3" w:rsidRDefault="00F312A3" w:rsidP="00F312A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line="276" w:lineRule="auto"/>
              <w:ind w:left="0" w:firstLine="176"/>
              <w:rPr>
                <w:rFonts w:ascii="Times New Roman" w:hAnsi="Times New Roman" w:cs="Times New Roman"/>
              </w:rPr>
            </w:pPr>
            <w:proofErr w:type="gramStart"/>
            <w:r w:rsidRPr="00F312A3">
              <w:rPr>
                <w:rFonts w:ascii="Times New Roman" w:hAnsi="Times New Roman" w:cs="Times New Roman"/>
              </w:rPr>
              <w:t>снижение</w:t>
            </w:r>
            <w:proofErr w:type="gramEnd"/>
            <w:r w:rsidRPr="00F312A3">
              <w:rPr>
                <w:rFonts w:ascii="Times New Roman" w:hAnsi="Times New Roman" w:cs="Times New Roman"/>
              </w:rPr>
              <w:t xml:space="preserve"> издержек контрольно-надзорной деятельности и административной нагрузки на подконтрольные субъекты.</w:t>
            </w:r>
          </w:p>
        </w:tc>
      </w:tr>
      <w:tr w:rsidR="00F312A3" w:rsidRPr="00F312A3" w:rsidTr="003A3D68">
        <w:tc>
          <w:tcPr>
            <w:tcW w:w="2972" w:type="dxa"/>
          </w:tcPr>
          <w:p w:rsidR="00F312A3" w:rsidRPr="00F312A3" w:rsidRDefault="00F312A3" w:rsidP="00F312A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</w:rPr>
            </w:pPr>
            <w:r w:rsidRPr="00F312A3">
              <w:rPr>
                <w:rFonts w:ascii="Times New Roman" w:hAnsi="Times New Roman" w:cs="Times New Roman"/>
              </w:rPr>
              <w:t>Ожидаемые конечные результаты реализации программы профилактики</w:t>
            </w:r>
          </w:p>
        </w:tc>
        <w:tc>
          <w:tcPr>
            <w:tcW w:w="6379" w:type="dxa"/>
          </w:tcPr>
          <w:p w:rsidR="00F312A3" w:rsidRPr="00F312A3" w:rsidRDefault="00F312A3" w:rsidP="00F312A3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line="276" w:lineRule="auto"/>
              <w:ind w:left="34" w:firstLine="142"/>
              <w:jc w:val="both"/>
              <w:rPr>
                <w:rFonts w:ascii="Times New Roman" w:hAnsi="Times New Roman" w:cs="Times New Roman"/>
              </w:rPr>
            </w:pPr>
            <w:r w:rsidRPr="00F312A3">
              <w:rPr>
                <w:rFonts w:ascii="Times New Roman" w:hAnsi="Times New Roman" w:cs="Times New Roman"/>
              </w:rPr>
              <w:t>Снижение рисков причинения вреда охраняемым законом ценностям;</w:t>
            </w:r>
          </w:p>
          <w:p w:rsidR="00F312A3" w:rsidRPr="00F312A3" w:rsidRDefault="00F312A3" w:rsidP="00F312A3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line="276" w:lineRule="auto"/>
              <w:ind w:left="34" w:firstLine="142"/>
              <w:jc w:val="both"/>
              <w:rPr>
                <w:rFonts w:ascii="Times New Roman" w:hAnsi="Times New Roman" w:cs="Times New Roman"/>
              </w:rPr>
            </w:pPr>
            <w:r w:rsidRPr="00F312A3">
              <w:rPr>
                <w:rFonts w:ascii="Times New Roman" w:hAnsi="Times New Roman" w:cs="Times New Roman"/>
              </w:rPr>
              <w:t>Увеличение доли законопослушных контролируемых лиц;</w:t>
            </w:r>
          </w:p>
          <w:p w:rsidR="00F312A3" w:rsidRPr="00F312A3" w:rsidRDefault="00F312A3" w:rsidP="00F312A3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line="276" w:lineRule="auto"/>
              <w:ind w:left="34" w:firstLine="142"/>
              <w:jc w:val="both"/>
              <w:rPr>
                <w:rFonts w:ascii="Times New Roman" w:hAnsi="Times New Roman" w:cs="Times New Roman"/>
              </w:rPr>
            </w:pPr>
            <w:r w:rsidRPr="00F312A3">
              <w:rPr>
                <w:rFonts w:ascii="Times New Roman" w:hAnsi="Times New Roman" w:cs="Times New Roman"/>
              </w:rPr>
              <w:t xml:space="preserve">Внедрение новых видов профилактических мероприятий, предусмотренных </w:t>
            </w:r>
            <w:r w:rsidRPr="00F312A3">
              <w:rPr>
                <w:rFonts w:ascii="Times New Roman" w:hAnsi="Times New Roman" w:cs="Times New Roman"/>
                <w:lang w:eastAsia="ar-SA"/>
              </w:rPr>
              <w:t xml:space="preserve">Федеральным законом № 248-ФЗ и </w:t>
            </w:r>
            <w:r w:rsidRPr="00F312A3">
              <w:rPr>
                <w:rFonts w:ascii="Times New Roman" w:hAnsi="Times New Roman" w:cs="Times New Roman"/>
                <w:color w:val="000000"/>
              </w:rPr>
              <w:t xml:space="preserve">Положением </w:t>
            </w:r>
            <w:r w:rsidRPr="00F312A3">
              <w:rPr>
                <w:rFonts w:ascii="Times New Roman" w:hAnsi="Times New Roman" w:cs="Times New Roman"/>
                <w:bCs/>
              </w:rPr>
              <w:t>о муниципальном контроле на автомобильном транспорте, городском наземном электрическом транспорте и в дорожном хозяйстве на территории Залучского сельского поселения</w:t>
            </w:r>
            <w:r w:rsidRPr="00F312A3">
              <w:rPr>
                <w:rFonts w:ascii="Times New Roman" w:hAnsi="Times New Roman" w:cs="Times New Roman"/>
              </w:rPr>
              <w:t>, утверждённое Решением Совета депутатов Залучского сельского поселения от 29.10.2021 года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312A3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1</w:t>
            </w:r>
            <w:r w:rsidR="00172D30">
              <w:rPr>
                <w:rFonts w:ascii="Times New Roman" w:hAnsi="Times New Roman" w:cs="Times New Roman"/>
              </w:rPr>
              <w:t xml:space="preserve"> (в ред. от 24.12.2021 № 65)</w:t>
            </w:r>
            <w:r w:rsidRPr="00F312A3">
              <w:rPr>
                <w:rFonts w:ascii="Times New Roman" w:hAnsi="Times New Roman" w:cs="Times New Roman"/>
                <w:lang w:eastAsia="ar-SA"/>
              </w:rPr>
              <w:t>;</w:t>
            </w:r>
          </w:p>
          <w:p w:rsidR="00F312A3" w:rsidRPr="00F312A3" w:rsidRDefault="00F312A3" w:rsidP="00F312A3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line="276" w:lineRule="auto"/>
              <w:ind w:left="34" w:firstLine="142"/>
              <w:jc w:val="both"/>
              <w:rPr>
                <w:rFonts w:ascii="Times New Roman" w:hAnsi="Times New Roman" w:cs="Times New Roman"/>
              </w:rPr>
            </w:pPr>
            <w:r w:rsidRPr="00F312A3">
              <w:rPr>
                <w:rFonts w:ascii="Times New Roman" w:hAnsi="Times New Roman" w:cs="Times New Roman"/>
                <w:lang w:eastAsia="ar-SA"/>
              </w:rPr>
              <w:t>Уменьшение административной нагрузки на контролируемых лиц;</w:t>
            </w:r>
          </w:p>
          <w:p w:rsidR="00F312A3" w:rsidRPr="00F312A3" w:rsidRDefault="00F312A3" w:rsidP="00F312A3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line="276" w:lineRule="auto"/>
              <w:ind w:left="34" w:firstLine="142"/>
              <w:jc w:val="both"/>
              <w:rPr>
                <w:rFonts w:ascii="Times New Roman" w:hAnsi="Times New Roman" w:cs="Times New Roman"/>
              </w:rPr>
            </w:pPr>
            <w:r w:rsidRPr="00F312A3">
              <w:rPr>
                <w:rFonts w:ascii="Times New Roman" w:hAnsi="Times New Roman" w:cs="Times New Roman"/>
                <w:lang w:eastAsia="ar-SA"/>
              </w:rPr>
              <w:t>Повышение уровня правовой грамотности контролируемых лиц;</w:t>
            </w:r>
          </w:p>
          <w:p w:rsidR="00F312A3" w:rsidRPr="00F312A3" w:rsidRDefault="00F312A3" w:rsidP="00F312A3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line="276" w:lineRule="auto"/>
              <w:ind w:left="34" w:firstLine="142"/>
              <w:jc w:val="both"/>
              <w:rPr>
                <w:rFonts w:ascii="Times New Roman" w:hAnsi="Times New Roman" w:cs="Times New Roman"/>
              </w:rPr>
            </w:pPr>
            <w:r w:rsidRPr="00F312A3">
              <w:rPr>
                <w:rFonts w:ascii="Times New Roman" w:hAnsi="Times New Roman" w:cs="Times New Roman"/>
                <w:lang w:eastAsia="ar-SA"/>
              </w:rPr>
              <w:t>Мотивация контролируемых лиц к добросовестному поведению</w:t>
            </w:r>
          </w:p>
        </w:tc>
      </w:tr>
      <w:tr w:rsidR="00F312A3" w:rsidRPr="00F312A3" w:rsidTr="003A3D68">
        <w:tc>
          <w:tcPr>
            <w:tcW w:w="2972" w:type="dxa"/>
          </w:tcPr>
          <w:p w:rsidR="00F312A3" w:rsidRPr="00F312A3" w:rsidRDefault="00F312A3" w:rsidP="00F312A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F312A3">
              <w:rPr>
                <w:rFonts w:ascii="Times New Roman" w:hAnsi="Times New Roman" w:cs="Times New Roman"/>
              </w:rPr>
              <w:t>Сроки реализации программы профилактики</w:t>
            </w:r>
          </w:p>
        </w:tc>
        <w:tc>
          <w:tcPr>
            <w:tcW w:w="6379" w:type="dxa"/>
          </w:tcPr>
          <w:p w:rsidR="00F312A3" w:rsidRPr="00F312A3" w:rsidRDefault="00F312A3" w:rsidP="00F81D7D">
            <w:pPr>
              <w:widowControl w:val="0"/>
              <w:autoSpaceDE w:val="0"/>
              <w:autoSpaceDN w:val="0"/>
              <w:spacing w:line="276" w:lineRule="auto"/>
              <w:ind w:left="252"/>
              <w:rPr>
                <w:rFonts w:ascii="Times New Roman" w:hAnsi="Times New Roman" w:cs="Times New Roman"/>
              </w:rPr>
            </w:pPr>
            <w:r w:rsidRPr="00F312A3">
              <w:rPr>
                <w:rFonts w:ascii="Times New Roman" w:hAnsi="Times New Roman" w:cs="Times New Roman"/>
              </w:rPr>
              <w:t>202</w:t>
            </w:r>
            <w:r w:rsidR="00F81D7D">
              <w:rPr>
                <w:rFonts w:ascii="Times New Roman" w:hAnsi="Times New Roman" w:cs="Times New Roman"/>
              </w:rPr>
              <w:t>4</w:t>
            </w:r>
            <w:r w:rsidRPr="00F312A3">
              <w:rPr>
                <w:rFonts w:ascii="Times New Roman" w:hAnsi="Times New Roman" w:cs="Times New Roman"/>
              </w:rPr>
              <w:t xml:space="preserve"> год</w:t>
            </w:r>
          </w:p>
        </w:tc>
      </w:tr>
    </w:tbl>
    <w:p w:rsidR="00F312A3" w:rsidRDefault="00F312A3" w:rsidP="00FD7DD4">
      <w:pPr>
        <w:spacing w:before="195" w:after="0" w:line="240" w:lineRule="atLeast"/>
        <w:ind w:firstLine="709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4C78" w:rsidRPr="000C1797" w:rsidRDefault="000C1797" w:rsidP="000C1797">
      <w:pPr>
        <w:pStyle w:val="ac"/>
        <w:numPr>
          <w:ilvl w:val="0"/>
          <w:numId w:val="8"/>
        </w:numPr>
        <w:spacing w:before="195" w:after="0" w:line="240" w:lineRule="atLeast"/>
        <w:jc w:val="center"/>
        <w:textAlignment w:val="top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C17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BD40CD" w:rsidRDefault="00BD40CD" w:rsidP="008F740E">
      <w:pPr>
        <w:pStyle w:val="ConsPlusNormal"/>
        <w:ind w:firstLine="567"/>
        <w:jc w:val="both"/>
        <w:rPr>
          <w:szCs w:val="28"/>
        </w:rPr>
      </w:pPr>
      <w:r>
        <w:rPr>
          <w:szCs w:val="28"/>
        </w:rPr>
        <w:t xml:space="preserve">Программа профилактики рисков причинения вреда (ущерба) охраняемым законом ценностям в рамках осуществления муниципального контроля на автомобильном транспорте, городском наземном электрическом транспорте и в дорожном хозяйстве на территории  </w:t>
      </w:r>
      <w:r w:rsidR="008F740E">
        <w:rPr>
          <w:szCs w:val="28"/>
        </w:rPr>
        <w:t>Залучского</w:t>
      </w:r>
      <w:r>
        <w:rPr>
          <w:szCs w:val="28"/>
        </w:rPr>
        <w:t xml:space="preserve"> сельского поселения на 202</w:t>
      </w:r>
      <w:r w:rsidR="00172D30">
        <w:rPr>
          <w:szCs w:val="28"/>
        </w:rPr>
        <w:t>3</w:t>
      </w:r>
      <w:r>
        <w:rPr>
          <w:szCs w:val="28"/>
        </w:rPr>
        <w:t xml:space="preserve"> год, разработана соответствии с Федеральным законом от 31 июля 2020 г. № 248-ФЗ «О государственном контроле (надзоре) и муниципальном контроле в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законам ценностям».</w:t>
      </w:r>
    </w:p>
    <w:p w:rsidR="008F740E" w:rsidRPr="008F740E" w:rsidRDefault="008F740E" w:rsidP="008F740E">
      <w:pPr>
        <w:pStyle w:val="ConsPlusNormal"/>
        <w:ind w:firstLine="567"/>
        <w:jc w:val="both"/>
        <w:rPr>
          <w:szCs w:val="28"/>
        </w:rPr>
      </w:pPr>
      <w:r>
        <w:rPr>
          <w:szCs w:val="28"/>
        </w:rPr>
        <w:t>Программа профилактики рисков причинения вреда (ущерба) охраняемым законом ценностям (далее-Программа), проводится в рамках осуществления муниципального контроля на автомобильном транспорте, городском наземном электрическом транспорте и в дорожном хозяйстве на территории Залучского сельского поселения.</w:t>
      </w:r>
    </w:p>
    <w:p w:rsidR="00BD40CD" w:rsidRDefault="00BD40CD" w:rsidP="00BD40CD">
      <w:pPr>
        <w:pStyle w:val="ConsPlusNormal"/>
        <w:ind w:firstLine="567"/>
        <w:jc w:val="both"/>
        <w:rPr>
          <w:szCs w:val="28"/>
        </w:rPr>
      </w:pPr>
      <w:r>
        <w:rPr>
          <w:szCs w:val="28"/>
        </w:rPr>
        <w:t xml:space="preserve">Мероприятия по профилактике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на территории </w:t>
      </w:r>
      <w:r w:rsidR="008F740E">
        <w:rPr>
          <w:szCs w:val="28"/>
        </w:rPr>
        <w:t>Залучского</w:t>
      </w:r>
      <w:r>
        <w:rPr>
          <w:szCs w:val="28"/>
        </w:rPr>
        <w:t xml:space="preserve"> сельского поселения, осуществляются должностными лицами по осуществлению муниципального контроля на автомобильном транспорте, городском наземном электрическом транспорте и в дорожном хозяйстве.</w:t>
      </w:r>
    </w:p>
    <w:p w:rsidR="00BD40CD" w:rsidRDefault="00BD40CD" w:rsidP="00BD40CD">
      <w:pPr>
        <w:pStyle w:val="ConsPlusNormal"/>
        <w:ind w:firstLine="567"/>
        <w:jc w:val="both"/>
        <w:rPr>
          <w:szCs w:val="28"/>
        </w:rPr>
      </w:pPr>
      <w:r>
        <w:rPr>
          <w:szCs w:val="28"/>
        </w:rPr>
        <w:t>При осуществлении муниципального контроля на автомобильном транспорте, городском наземном электрическом транспорте и в дорожном хозяйстве,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BD40CD" w:rsidRDefault="00BD40CD" w:rsidP="00BD40CD">
      <w:pPr>
        <w:pStyle w:val="ConsPlusNormal"/>
        <w:ind w:firstLine="567"/>
        <w:jc w:val="both"/>
        <w:rPr>
          <w:szCs w:val="28"/>
        </w:rPr>
      </w:pPr>
      <w:r>
        <w:rPr>
          <w:szCs w:val="28"/>
        </w:rPr>
        <w:t xml:space="preserve">Под профилактикой рисков причинения вреда (ущерба) охраняемым законом ценностям понимается осуществление с целью предотвращения таких рисков деятельность должностных лиц администрации </w:t>
      </w:r>
      <w:r w:rsidR="008F740E">
        <w:rPr>
          <w:szCs w:val="28"/>
        </w:rPr>
        <w:t>Залучского</w:t>
      </w:r>
      <w:r>
        <w:rPr>
          <w:szCs w:val="28"/>
        </w:rPr>
        <w:t xml:space="preserve"> сельского поселения по реализации мер организационного, информационного, правового, социального и иного характера, направленных на просвещение контролируемых лиц и иных заинтересованных лиц по вопросам содержания и порядка применения требований Положения о муниципальном контроле на автомобильном транспорте, городском наземном электрическом транспорте и в дорожном хозяйстве, а также стимулирование добросовестного и правомерного поведения контролируемых лиц.</w:t>
      </w:r>
    </w:p>
    <w:p w:rsidR="00BD40CD" w:rsidRPr="00BD40CD" w:rsidRDefault="00BD40CD" w:rsidP="00BD40CD">
      <w:pPr>
        <w:pStyle w:val="ConsPlusNormal"/>
        <w:ind w:firstLine="567"/>
        <w:jc w:val="both"/>
        <w:rPr>
          <w:szCs w:val="28"/>
        </w:rPr>
      </w:pPr>
      <w:r>
        <w:rPr>
          <w:szCs w:val="28"/>
        </w:rPr>
        <w:t xml:space="preserve">Под контролируемыми лицами понимаются граждане, индивидуальные предприниматели и организации, деятельность, действия или результаты деятельности, которых должны отвечать </w:t>
      </w:r>
      <w:r w:rsidRPr="00BD40CD">
        <w:rPr>
          <w:szCs w:val="28"/>
        </w:rPr>
        <w:t>обязательным требованиям</w:t>
      </w:r>
      <w:r>
        <w:rPr>
          <w:szCs w:val="28"/>
        </w:rPr>
        <w:t xml:space="preserve"> в области автомобильных дорог и дорожной деятельности, установленных в отношении автомобильных дорог местного значения: </w:t>
      </w:r>
    </w:p>
    <w:p w:rsidR="00BD40CD" w:rsidRDefault="00BD40CD" w:rsidP="00BD40CD">
      <w:pPr>
        <w:pStyle w:val="ConsPlusNormal"/>
        <w:ind w:left="176"/>
        <w:jc w:val="both"/>
        <w:rPr>
          <w:szCs w:val="28"/>
        </w:rPr>
      </w:pPr>
      <w:r>
        <w:rPr>
          <w:szCs w:val="28"/>
        </w:rPr>
        <w:t>-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BD40CD" w:rsidRDefault="00BD40CD" w:rsidP="00BD40CD">
      <w:pPr>
        <w:pStyle w:val="ConsPlusNormal"/>
        <w:ind w:left="176"/>
        <w:jc w:val="both"/>
        <w:rPr>
          <w:szCs w:val="28"/>
        </w:rPr>
      </w:pPr>
      <w:r>
        <w:rPr>
          <w:szCs w:val="28"/>
        </w:rPr>
        <w:t>-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дорог.</w:t>
      </w:r>
    </w:p>
    <w:p w:rsidR="00BD40CD" w:rsidRDefault="00BD40CD" w:rsidP="00BD40CD">
      <w:pPr>
        <w:pStyle w:val="ConsPlusNormal"/>
        <w:ind w:firstLine="567"/>
        <w:jc w:val="both"/>
        <w:rPr>
          <w:szCs w:val="28"/>
        </w:rPr>
      </w:pPr>
      <w:r>
        <w:rPr>
          <w:szCs w:val="28"/>
        </w:rPr>
        <w:t>За текущий период 202</w:t>
      </w:r>
      <w:r w:rsidR="00F81D7D">
        <w:rPr>
          <w:szCs w:val="28"/>
        </w:rPr>
        <w:t>3</w:t>
      </w:r>
      <w:r>
        <w:rPr>
          <w:szCs w:val="28"/>
        </w:rPr>
        <w:t xml:space="preserve"> года в рамках муниципального контроля на автомобильном транспорте, городском наземном электрическом транспорте и в дорожном хозяйстве, плановые и внеплановые проверки, мероприятия по контролю без взаимодействия с контролируемыми лицами на территории </w:t>
      </w:r>
      <w:r w:rsidR="008F740E">
        <w:rPr>
          <w:szCs w:val="28"/>
        </w:rPr>
        <w:t>Залучского</w:t>
      </w:r>
      <w:r>
        <w:rPr>
          <w:szCs w:val="28"/>
        </w:rPr>
        <w:t xml:space="preserve"> сельского поселения не производились.</w:t>
      </w:r>
    </w:p>
    <w:p w:rsidR="00BD40CD" w:rsidRDefault="00BD40CD" w:rsidP="00BD40CD">
      <w:pPr>
        <w:pStyle w:val="ConsPlusNormal"/>
        <w:ind w:firstLine="567"/>
        <w:jc w:val="both"/>
        <w:rPr>
          <w:szCs w:val="28"/>
        </w:rPr>
      </w:pPr>
      <w:r>
        <w:rPr>
          <w:szCs w:val="28"/>
        </w:rPr>
        <w:t>Эксперты и представители экспертных организаций к проведению проверок не привлекались.</w:t>
      </w:r>
    </w:p>
    <w:p w:rsidR="00BD40CD" w:rsidRDefault="00BD40CD" w:rsidP="00BD40CD">
      <w:pPr>
        <w:pStyle w:val="ConsPlusNormal"/>
        <w:ind w:firstLine="567"/>
        <w:jc w:val="both"/>
        <w:rPr>
          <w:szCs w:val="28"/>
        </w:rPr>
      </w:pPr>
      <w:r>
        <w:rPr>
          <w:szCs w:val="28"/>
        </w:rPr>
        <w:t>Предостережения о недопустимости нарушений обязательных требований при осуществлении муниципального контроля на автомобильном транспорте, городском наземном электрическом транспорте и в дорожном хозяйстве, контролируемым лицам не выдавались.</w:t>
      </w:r>
    </w:p>
    <w:p w:rsidR="00BD40CD" w:rsidRDefault="00BD40CD" w:rsidP="00BD40CD">
      <w:pPr>
        <w:pStyle w:val="ConsPlusNormal"/>
        <w:ind w:firstLine="567"/>
        <w:jc w:val="both"/>
        <w:rPr>
          <w:szCs w:val="28"/>
        </w:rPr>
      </w:pPr>
      <w:r>
        <w:rPr>
          <w:szCs w:val="28"/>
        </w:rPr>
        <w:t>Случаи причинения контролируемыми лицами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BD40CD" w:rsidRDefault="00BD40CD" w:rsidP="00BD40CD">
      <w:pPr>
        <w:pStyle w:val="ConsPlusNormal"/>
        <w:ind w:firstLine="567"/>
        <w:jc w:val="both"/>
        <w:rPr>
          <w:szCs w:val="28"/>
        </w:rPr>
      </w:pPr>
      <w:r>
        <w:rPr>
          <w:szCs w:val="28"/>
        </w:rPr>
        <w:t xml:space="preserve">К основным проблемам в сфере муниципального контроля на автомобильном транспорте, городском наземном электрическом транспорте и в дорожном хозяйстве на территории </w:t>
      </w:r>
      <w:r w:rsidR="008F740E">
        <w:rPr>
          <w:szCs w:val="28"/>
        </w:rPr>
        <w:t>Залучского</w:t>
      </w:r>
      <w:r>
        <w:rPr>
          <w:szCs w:val="28"/>
        </w:rPr>
        <w:t xml:space="preserve"> сельского поселения, на решение которых направлена Программа, относится: </w:t>
      </w:r>
    </w:p>
    <w:p w:rsidR="00BD40CD" w:rsidRDefault="00BD40CD" w:rsidP="00BD40CD">
      <w:pPr>
        <w:pStyle w:val="ConsPlusNormal"/>
        <w:ind w:left="176"/>
        <w:jc w:val="both"/>
        <w:rPr>
          <w:szCs w:val="28"/>
        </w:rPr>
      </w:pPr>
      <w:r>
        <w:rPr>
          <w:szCs w:val="28"/>
        </w:rPr>
        <w:t xml:space="preserve">- деятельность по перевозке пассажиров и грузов для собственных нужд (за исключением деятельности, осуществляемой юридическими лицами и индивидуальными предпринимателями, а также подлежащей лицензированию); </w:t>
      </w:r>
    </w:p>
    <w:p w:rsidR="00BD40CD" w:rsidRDefault="00BD40CD" w:rsidP="00BD40CD">
      <w:pPr>
        <w:pStyle w:val="ConsPlusNormal"/>
        <w:ind w:left="176"/>
        <w:jc w:val="both"/>
        <w:rPr>
          <w:szCs w:val="28"/>
        </w:rPr>
      </w:pPr>
      <w:r>
        <w:rPr>
          <w:szCs w:val="28"/>
        </w:rPr>
        <w:t xml:space="preserve">- деятельность по осуществлению работ по капитальному ремонту, ремонту и содержанию автомобильных дорог общего пользования местного значения; </w:t>
      </w:r>
    </w:p>
    <w:p w:rsidR="00BD40CD" w:rsidRPr="00BD40CD" w:rsidRDefault="00BD40CD" w:rsidP="00BD40CD">
      <w:pPr>
        <w:pStyle w:val="ConsPlusNormal"/>
        <w:ind w:left="176"/>
        <w:jc w:val="both"/>
        <w:rPr>
          <w:szCs w:val="28"/>
        </w:rPr>
      </w:pPr>
      <w:r>
        <w:rPr>
          <w:szCs w:val="28"/>
        </w:rPr>
        <w:t>- деятельность по использованию полос отвода и (или) придорожных полос автомобильных дорог общего пользования местного значения.</w:t>
      </w:r>
    </w:p>
    <w:p w:rsidR="00BD40CD" w:rsidRDefault="00BD40CD" w:rsidP="008F740E">
      <w:pPr>
        <w:pStyle w:val="ConsPlusNormal"/>
        <w:ind w:firstLine="567"/>
        <w:jc w:val="both"/>
        <w:rPr>
          <w:szCs w:val="28"/>
        </w:rPr>
      </w:pPr>
      <w:r>
        <w:rPr>
          <w:szCs w:val="28"/>
        </w:rPr>
        <w:t xml:space="preserve">Ожидаемые конечные результаты реализации программы профилактики: </w:t>
      </w:r>
    </w:p>
    <w:p w:rsidR="00BD40CD" w:rsidRDefault="00BD40CD" w:rsidP="008F740E">
      <w:pPr>
        <w:pStyle w:val="ConsPlusNormal"/>
        <w:jc w:val="both"/>
        <w:rPr>
          <w:szCs w:val="28"/>
        </w:rPr>
      </w:pPr>
      <w:r>
        <w:rPr>
          <w:szCs w:val="28"/>
        </w:rPr>
        <w:t>-  снижение рисков причинения вреда охраняемым законом ценностям;</w:t>
      </w:r>
    </w:p>
    <w:p w:rsidR="00BD40CD" w:rsidRDefault="00BD40CD" w:rsidP="008F740E">
      <w:pPr>
        <w:pStyle w:val="ConsPlusNormal"/>
        <w:jc w:val="both"/>
        <w:rPr>
          <w:szCs w:val="28"/>
        </w:rPr>
      </w:pPr>
      <w:r>
        <w:rPr>
          <w:szCs w:val="28"/>
        </w:rPr>
        <w:t>-  увеличение доли законопослушных контролируемых лиц;</w:t>
      </w:r>
    </w:p>
    <w:p w:rsidR="00BD40CD" w:rsidRDefault="00BD40CD" w:rsidP="008F740E">
      <w:pPr>
        <w:pStyle w:val="ConsPlusNormal"/>
        <w:jc w:val="both"/>
        <w:rPr>
          <w:szCs w:val="28"/>
        </w:rPr>
      </w:pPr>
      <w:r>
        <w:rPr>
          <w:szCs w:val="28"/>
        </w:rPr>
        <w:t xml:space="preserve">-  внедрение новых видов профилактических мероприятий, предусмотренных </w:t>
      </w:r>
      <w:r>
        <w:rPr>
          <w:szCs w:val="28"/>
          <w:lang w:eastAsia="ar-SA"/>
        </w:rPr>
        <w:t>Федеральным законом № 248-ФЗ и Постановлением № 990;</w:t>
      </w:r>
    </w:p>
    <w:p w:rsidR="00BD40CD" w:rsidRDefault="00BD40CD" w:rsidP="00E9596E">
      <w:pPr>
        <w:pStyle w:val="ConsPlusNormal"/>
        <w:jc w:val="both"/>
        <w:rPr>
          <w:szCs w:val="28"/>
        </w:rPr>
      </w:pPr>
      <w:r>
        <w:rPr>
          <w:szCs w:val="28"/>
          <w:lang w:eastAsia="ar-SA"/>
        </w:rPr>
        <w:t>- уменьшение административной нагрузки на контролируемых лиц;</w:t>
      </w:r>
    </w:p>
    <w:p w:rsidR="00BD40CD" w:rsidRDefault="00BD40CD" w:rsidP="00E9596E">
      <w:pPr>
        <w:pStyle w:val="ConsPlusNormal"/>
        <w:jc w:val="both"/>
        <w:rPr>
          <w:szCs w:val="28"/>
        </w:rPr>
      </w:pPr>
      <w:r>
        <w:rPr>
          <w:szCs w:val="28"/>
          <w:lang w:eastAsia="ar-SA"/>
        </w:rPr>
        <w:t>- повышение уровня правовой грамотности контролируемых лиц;</w:t>
      </w:r>
    </w:p>
    <w:p w:rsidR="00BD40CD" w:rsidRPr="00BD40CD" w:rsidRDefault="00BD40CD" w:rsidP="00E9596E">
      <w:pPr>
        <w:pStyle w:val="ConsPlusNormal"/>
        <w:jc w:val="both"/>
        <w:rPr>
          <w:szCs w:val="28"/>
          <w:lang w:eastAsia="ar-SA"/>
        </w:rPr>
      </w:pPr>
      <w:r>
        <w:rPr>
          <w:szCs w:val="28"/>
          <w:lang w:eastAsia="ar-SA"/>
        </w:rPr>
        <w:t>- мотивация контролируемых лиц к добросовестному поведению.</w:t>
      </w:r>
    </w:p>
    <w:p w:rsidR="00884C78" w:rsidRPr="000C1797" w:rsidRDefault="000C1797" w:rsidP="000C1797">
      <w:pPr>
        <w:pStyle w:val="ac"/>
        <w:numPr>
          <w:ilvl w:val="0"/>
          <w:numId w:val="8"/>
        </w:numPr>
        <w:shd w:val="clear" w:color="auto" w:fill="FFFFFF"/>
        <w:spacing w:before="195" w:after="0" w:line="240" w:lineRule="atLeast"/>
        <w:jc w:val="center"/>
        <w:textAlignment w:val="top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C17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Цели и задачи реализации программы профилактики</w:t>
      </w:r>
    </w:p>
    <w:p w:rsidR="000C1797" w:rsidRPr="000C1797" w:rsidRDefault="000C1797" w:rsidP="00E9596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1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Профилактика рисков причинения вреда (ущерба) охраняемым законом </w:t>
      </w:r>
      <w:r w:rsidRPr="000C1797">
        <w:rPr>
          <w:rFonts w:ascii="Times New Roman" w:hAnsi="Times New Roman" w:cs="Times New Roman"/>
          <w:sz w:val="28"/>
          <w:szCs w:val="28"/>
        </w:rPr>
        <w:t xml:space="preserve">ценностям направлена на достижение следующих основных целей:       </w:t>
      </w:r>
    </w:p>
    <w:p w:rsidR="00884C78" w:rsidRPr="000C1797" w:rsidRDefault="00884C78" w:rsidP="000C1797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1797">
        <w:rPr>
          <w:rFonts w:ascii="Times New Roman" w:hAnsi="Times New Roman" w:cs="Times New Roman"/>
          <w:sz w:val="28"/>
          <w:szCs w:val="28"/>
        </w:rPr>
        <w:t>стимулирование</w:t>
      </w:r>
      <w:proofErr w:type="gramEnd"/>
      <w:r w:rsidRPr="000C1797">
        <w:rPr>
          <w:rFonts w:ascii="Times New Roman" w:hAnsi="Times New Roman" w:cs="Times New Roman"/>
          <w:sz w:val="28"/>
          <w:szCs w:val="28"/>
        </w:rPr>
        <w:t xml:space="preserve"> добросовестного соблюдения обязательных требований всеми контролируемыми лицами;</w:t>
      </w:r>
    </w:p>
    <w:p w:rsidR="00884C78" w:rsidRPr="000C1797" w:rsidRDefault="00884C78" w:rsidP="000C1797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1797">
        <w:rPr>
          <w:rFonts w:ascii="Times New Roman" w:hAnsi="Times New Roman" w:cs="Times New Roman"/>
          <w:sz w:val="28"/>
          <w:szCs w:val="28"/>
        </w:rPr>
        <w:t>устранение</w:t>
      </w:r>
      <w:proofErr w:type="gramEnd"/>
      <w:r w:rsidRPr="000C1797">
        <w:rPr>
          <w:rFonts w:ascii="Times New Roman" w:hAnsi="Times New Roman" w:cs="Times New Roman"/>
          <w:sz w:val="28"/>
          <w:szCs w:val="28"/>
        </w:rPr>
        <w:t xml:space="preserve">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884C78" w:rsidRPr="000C1797" w:rsidRDefault="00884C78" w:rsidP="000C1797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1797">
        <w:rPr>
          <w:rFonts w:ascii="Times New Roman" w:hAnsi="Times New Roman" w:cs="Times New Roman"/>
          <w:sz w:val="28"/>
          <w:szCs w:val="28"/>
        </w:rPr>
        <w:t>создание</w:t>
      </w:r>
      <w:proofErr w:type="gramEnd"/>
      <w:r w:rsidRPr="000C1797">
        <w:rPr>
          <w:rFonts w:ascii="Times New Roman" w:hAnsi="Times New Roman" w:cs="Times New Roman"/>
          <w:sz w:val="28"/>
          <w:szCs w:val="28"/>
        </w:rPr>
        <w:t xml:space="preserve">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0C1797" w:rsidRPr="000C1797" w:rsidRDefault="000C1797" w:rsidP="00E9596E">
      <w:pPr>
        <w:shd w:val="clear" w:color="auto" w:fill="FFFFFF"/>
        <w:spacing w:before="195" w:after="0" w:line="240" w:lineRule="atLeast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задачами профилактических мероприятий являются:</w:t>
      </w:r>
    </w:p>
    <w:p w:rsidR="0091632F" w:rsidRPr="0091632F" w:rsidRDefault="0091632F" w:rsidP="0091632F">
      <w:pPr>
        <w:shd w:val="clear" w:color="auto" w:fill="FFFFFF"/>
        <w:spacing w:before="195" w:after="0" w:line="240" w:lineRule="atLeast"/>
        <w:ind w:firstLine="851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16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</w:t>
      </w:r>
      <w:proofErr w:type="gramEnd"/>
      <w:r w:rsidRPr="00916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91632F" w:rsidRPr="0091632F" w:rsidRDefault="0091632F" w:rsidP="0091632F">
      <w:pPr>
        <w:shd w:val="clear" w:color="auto" w:fill="FFFFFF"/>
        <w:spacing w:before="195" w:after="0" w:line="240" w:lineRule="atLeast"/>
        <w:ind w:firstLine="851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16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</w:t>
      </w:r>
      <w:proofErr w:type="gramEnd"/>
      <w:r w:rsidRPr="00916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одинакового понимания обязательных требований при осуществлении муниципального контроля в сфере автомобильного транспорта, городского наземного электрического транспорте и в дорожном хозяйстве в границах населенных пунктов Залучского сельского поселения;</w:t>
      </w:r>
    </w:p>
    <w:p w:rsidR="0091632F" w:rsidRPr="0091632F" w:rsidRDefault="0091632F" w:rsidP="0091632F">
      <w:pPr>
        <w:shd w:val="clear" w:color="auto" w:fill="FFFFFF"/>
        <w:spacing w:before="195" w:after="0" w:line="240" w:lineRule="atLeast"/>
        <w:ind w:firstLine="851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16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укрепление</w:t>
      </w:r>
      <w:proofErr w:type="gramEnd"/>
      <w:r w:rsidRPr="00916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системы профилактики нарушений обязательных требований путем активизации профилактической деятельности;</w:t>
      </w:r>
    </w:p>
    <w:p w:rsidR="0091632F" w:rsidRPr="0091632F" w:rsidRDefault="0091632F" w:rsidP="0091632F">
      <w:pPr>
        <w:shd w:val="clear" w:color="auto" w:fill="FFFFFF"/>
        <w:spacing w:before="195" w:after="0" w:line="240" w:lineRule="atLeast"/>
        <w:ind w:firstLine="851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16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</w:t>
      </w:r>
      <w:proofErr w:type="gramEnd"/>
      <w:r w:rsidRPr="00916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91632F" w:rsidRPr="0091632F" w:rsidRDefault="0091632F" w:rsidP="0091632F">
      <w:pPr>
        <w:shd w:val="clear" w:color="auto" w:fill="FFFFFF"/>
        <w:spacing w:before="195" w:after="0" w:line="240" w:lineRule="atLeast"/>
        <w:ind w:firstLine="851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16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</w:t>
      </w:r>
      <w:proofErr w:type="gramEnd"/>
      <w:r w:rsidRPr="00916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внедрение мер системы позитивной профилактики;</w:t>
      </w:r>
    </w:p>
    <w:p w:rsidR="0091632F" w:rsidRPr="0091632F" w:rsidRDefault="0091632F" w:rsidP="0091632F">
      <w:pPr>
        <w:shd w:val="clear" w:color="auto" w:fill="FFFFFF"/>
        <w:spacing w:before="195" w:after="0" w:line="240" w:lineRule="atLeast"/>
        <w:ind w:firstLine="851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16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</w:t>
      </w:r>
      <w:proofErr w:type="gramEnd"/>
      <w:r w:rsidRPr="00916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</w:r>
    </w:p>
    <w:p w:rsidR="0091632F" w:rsidRPr="0091632F" w:rsidRDefault="0091632F" w:rsidP="0091632F">
      <w:pPr>
        <w:shd w:val="clear" w:color="auto" w:fill="FFFFFF"/>
        <w:spacing w:before="195" w:after="0" w:line="240" w:lineRule="atLeast"/>
        <w:ind w:firstLine="851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16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инвентаризация</w:t>
      </w:r>
      <w:proofErr w:type="gramEnd"/>
      <w:r w:rsidRPr="00916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оценка состава и особенностей подконтрольных субъектов и оценки состояния подконтрольной сферы;</w:t>
      </w:r>
    </w:p>
    <w:p w:rsidR="0091632F" w:rsidRPr="0091632F" w:rsidRDefault="0091632F" w:rsidP="0091632F">
      <w:pPr>
        <w:shd w:val="clear" w:color="auto" w:fill="FFFFFF"/>
        <w:spacing w:before="195" w:after="0" w:line="240" w:lineRule="atLeast"/>
        <w:ind w:firstLine="851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16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установление</w:t>
      </w:r>
      <w:proofErr w:type="gramEnd"/>
      <w:r w:rsidRPr="00916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зависимости видов, форм и интенсивности профилактических мероприятий от особенностей конкретных подконтрольных субъектов;</w:t>
      </w:r>
    </w:p>
    <w:p w:rsidR="00884C78" w:rsidRDefault="0091632F" w:rsidP="0091632F">
      <w:pPr>
        <w:shd w:val="clear" w:color="auto" w:fill="FFFFFF"/>
        <w:spacing w:before="195" w:after="0" w:line="240" w:lineRule="atLeast"/>
        <w:ind w:firstLine="851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16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снижение</w:t>
      </w:r>
      <w:proofErr w:type="gramEnd"/>
      <w:r w:rsidRPr="00916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издержек контрольно-надзорной деятельности и административной нагрузки на подконтрольные субъекты.</w:t>
      </w:r>
      <w:r w:rsidR="00884C78" w:rsidRPr="00304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C1797" w:rsidRPr="000C1797" w:rsidRDefault="000C1797" w:rsidP="00E9596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C1797">
        <w:rPr>
          <w:rFonts w:ascii="Times New Roman" w:eastAsia="Calibri" w:hAnsi="Times New Roman" w:cs="Times New Roman"/>
          <w:color w:val="000000"/>
          <w:sz w:val="28"/>
          <w:szCs w:val="28"/>
        </w:rPr>
        <w:t>Профилактические мероприятия планируются и осуществляются на основе соблюдения следующих базовых принципов:</w:t>
      </w:r>
    </w:p>
    <w:p w:rsidR="000C1797" w:rsidRPr="000C1797" w:rsidRDefault="000C1797" w:rsidP="000C1797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C1797">
        <w:rPr>
          <w:rFonts w:ascii="Times New Roman" w:eastAsia="Calibri" w:hAnsi="Times New Roman" w:cs="Times New Roman"/>
          <w:color w:val="000000"/>
          <w:sz w:val="28"/>
          <w:szCs w:val="28"/>
        </w:rPr>
        <w:t>понятности</w:t>
      </w:r>
      <w:proofErr w:type="gramEnd"/>
      <w:r w:rsidRPr="000C179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- представление информации об обязательных требованиях в простой, понятной, исчерпывающей форме (описание, пояснение, приведение примеров самих обязательных требований, указание нормативных правовых актов их содержащих и административных</w:t>
      </w:r>
      <w:r w:rsidRPr="000C1797">
        <w:rPr>
          <w:rFonts w:ascii="Times New Roman" w:eastAsia="Calibri" w:hAnsi="Times New Roman" w:cs="Times New Roman"/>
          <w:sz w:val="28"/>
          <w:szCs w:val="28"/>
        </w:rPr>
        <w:t xml:space="preserve"> последствий за нарушение обязательных требований);</w:t>
      </w:r>
    </w:p>
    <w:p w:rsidR="000C1797" w:rsidRPr="000C1797" w:rsidRDefault="000C1797" w:rsidP="000C1797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C1797">
        <w:rPr>
          <w:rFonts w:ascii="Times New Roman" w:eastAsia="Calibri" w:hAnsi="Times New Roman" w:cs="Times New Roman"/>
          <w:sz w:val="28"/>
          <w:szCs w:val="28"/>
        </w:rPr>
        <w:t>информационной</w:t>
      </w:r>
      <w:proofErr w:type="gramEnd"/>
      <w:r w:rsidRPr="000C1797">
        <w:rPr>
          <w:rFonts w:ascii="Times New Roman" w:eastAsia="Calibri" w:hAnsi="Times New Roman" w:cs="Times New Roman"/>
          <w:sz w:val="28"/>
          <w:szCs w:val="28"/>
        </w:rPr>
        <w:t xml:space="preserve"> открытости – доступность для подконтрольных субъектов сведений об организации и осуществлении профилактических мероприятий (в том числе за счет использования информационно-коммуникационных технологий);</w:t>
      </w:r>
    </w:p>
    <w:p w:rsidR="000C1797" w:rsidRPr="000C1797" w:rsidRDefault="000C1797" w:rsidP="000C1797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C1797">
        <w:rPr>
          <w:rFonts w:ascii="Times New Roman" w:eastAsia="Calibri" w:hAnsi="Times New Roman" w:cs="Times New Roman"/>
          <w:sz w:val="28"/>
          <w:szCs w:val="28"/>
        </w:rPr>
        <w:t>вовлеченности</w:t>
      </w:r>
      <w:proofErr w:type="gramEnd"/>
      <w:r w:rsidRPr="000C1797">
        <w:rPr>
          <w:rFonts w:ascii="Times New Roman" w:eastAsia="Calibri" w:hAnsi="Times New Roman" w:cs="Times New Roman"/>
          <w:sz w:val="28"/>
          <w:szCs w:val="28"/>
        </w:rPr>
        <w:t xml:space="preserve"> –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мероприятий, их качества и результативности;</w:t>
      </w:r>
    </w:p>
    <w:p w:rsidR="000C1797" w:rsidRPr="000C1797" w:rsidRDefault="000C1797" w:rsidP="000C1797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C1797">
        <w:rPr>
          <w:rFonts w:ascii="Times New Roman" w:eastAsia="Calibri" w:hAnsi="Times New Roman" w:cs="Times New Roman"/>
          <w:sz w:val="28"/>
          <w:szCs w:val="28"/>
        </w:rPr>
        <w:t>полноты</w:t>
      </w:r>
      <w:proofErr w:type="gramEnd"/>
      <w:r w:rsidRPr="000C1797">
        <w:rPr>
          <w:rFonts w:ascii="Times New Roman" w:eastAsia="Calibri" w:hAnsi="Times New Roman" w:cs="Times New Roman"/>
          <w:sz w:val="28"/>
          <w:szCs w:val="28"/>
        </w:rPr>
        <w:t xml:space="preserve"> охвата – включение в программу профилактических мероприятий максимального числа подконтрольных субъектов;</w:t>
      </w:r>
    </w:p>
    <w:p w:rsidR="000C1797" w:rsidRPr="000C1797" w:rsidRDefault="000C1797" w:rsidP="000C1797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C1797">
        <w:rPr>
          <w:rFonts w:ascii="Times New Roman" w:eastAsia="Calibri" w:hAnsi="Times New Roman" w:cs="Times New Roman"/>
          <w:sz w:val="28"/>
          <w:szCs w:val="28"/>
        </w:rPr>
        <w:t>обязательности</w:t>
      </w:r>
      <w:proofErr w:type="gramEnd"/>
      <w:r w:rsidRPr="000C1797">
        <w:rPr>
          <w:rFonts w:ascii="Times New Roman" w:eastAsia="Calibri" w:hAnsi="Times New Roman" w:cs="Times New Roman"/>
          <w:sz w:val="28"/>
          <w:szCs w:val="28"/>
        </w:rPr>
        <w:t xml:space="preserve"> – обязательное проведение профилактических мероприятий по установленным видам контроля (надзора) на регулярной и системной основе;</w:t>
      </w:r>
    </w:p>
    <w:p w:rsidR="000C1797" w:rsidRPr="000C1797" w:rsidRDefault="000C1797" w:rsidP="000C1797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C1797">
        <w:rPr>
          <w:rFonts w:ascii="Times New Roman" w:eastAsia="Calibri" w:hAnsi="Times New Roman" w:cs="Times New Roman"/>
          <w:sz w:val="28"/>
          <w:szCs w:val="28"/>
        </w:rPr>
        <w:t>актуальности</w:t>
      </w:r>
      <w:proofErr w:type="gramEnd"/>
      <w:r w:rsidRPr="000C1797">
        <w:rPr>
          <w:rFonts w:ascii="Times New Roman" w:eastAsia="Calibri" w:hAnsi="Times New Roman" w:cs="Times New Roman"/>
          <w:sz w:val="28"/>
          <w:szCs w:val="28"/>
        </w:rPr>
        <w:t xml:space="preserve"> – регулярный анализ и обновление программы профилактических мероприятий, использование актуальных достижений науки и технологий при их проведении;</w:t>
      </w:r>
    </w:p>
    <w:p w:rsidR="000C1797" w:rsidRDefault="000C1797" w:rsidP="000C1797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C1797">
        <w:rPr>
          <w:rFonts w:ascii="Times New Roman" w:eastAsia="Calibri" w:hAnsi="Times New Roman" w:cs="Times New Roman"/>
          <w:sz w:val="28"/>
          <w:szCs w:val="28"/>
        </w:rPr>
        <w:t>релевантности</w:t>
      </w:r>
      <w:proofErr w:type="gramEnd"/>
      <w:r w:rsidRPr="000C1797">
        <w:rPr>
          <w:rFonts w:ascii="Times New Roman" w:eastAsia="Calibri" w:hAnsi="Times New Roman" w:cs="Times New Roman"/>
          <w:sz w:val="28"/>
          <w:szCs w:val="28"/>
        </w:rPr>
        <w:t xml:space="preserve"> – выбор набора видов и форм профилактических мероприятий, учитывающий особенности подконтрольных субъектов.</w:t>
      </w:r>
    </w:p>
    <w:p w:rsidR="0091632F" w:rsidRPr="000C1797" w:rsidRDefault="0091632F" w:rsidP="000C1797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1632F" w:rsidRPr="0091632F" w:rsidRDefault="0091632F" w:rsidP="0091632F">
      <w:pPr>
        <w:numPr>
          <w:ilvl w:val="0"/>
          <w:numId w:val="16"/>
        </w:num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63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профилактических мероприятий, сроки (периодичность) их проведения</w:t>
      </w:r>
    </w:p>
    <w:p w:rsidR="0091632F" w:rsidRPr="0091632F" w:rsidRDefault="0091632F" w:rsidP="0091632F">
      <w:pPr>
        <w:spacing w:after="0"/>
        <w:ind w:left="108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1"/>
        <w:tblW w:w="1017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706"/>
        <w:gridCol w:w="2369"/>
        <w:gridCol w:w="2388"/>
        <w:gridCol w:w="2715"/>
      </w:tblGrid>
      <w:tr w:rsidR="0091632F" w:rsidRPr="0091632F" w:rsidTr="003A3D68">
        <w:trPr>
          <w:trHeight w:val="1554"/>
        </w:trPr>
        <w:tc>
          <w:tcPr>
            <w:tcW w:w="2706" w:type="dxa"/>
            <w:shd w:val="clear" w:color="auto" w:fill="auto"/>
            <w:vAlign w:val="center"/>
          </w:tcPr>
          <w:p w:rsidR="0091632F" w:rsidRPr="0091632F" w:rsidRDefault="0091632F" w:rsidP="0091632F">
            <w:pPr>
              <w:shd w:val="clear" w:color="auto" w:fill="FFFFFF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1632F">
              <w:rPr>
                <w:rFonts w:ascii="Times New Roman" w:hAnsi="Times New Roman" w:cs="Times New Roman"/>
                <w:b/>
                <w:sz w:val="26"/>
                <w:szCs w:val="26"/>
              </w:rPr>
              <w:t>Виды профилактических мероприятий*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91632F" w:rsidRPr="0091632F" w:rsidRDefault="0091632F" w:rsidP="0091632F">
            <w:pPr>
              <w:shd w:val="clear" w:color="auto" w:fill="FFFFFF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1632F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Ответственный исполнитель (структурное подразделение и /или должностные лица)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91632F" w:rsidRPr="0091632F" w:rsidRDefault="0091632F" w:rsidP="0091632F">
            <w:pPr>
              <w:shd w:val="clear" w:color="auto" w:fill="FFFFFF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1632F">
              <w:rPr>
                <w:rFonts w:ascii="Times New Roman" w:hAnsi="Times New Roman" w:cs="Times New Roman"/>
                <w:b/>
                <w:sz w:val="26"/>
                <w:szCs w:val="26"/>
              </w:rPr>
              <w:t>Периодичность проведения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91632F" w:rsidRPr="0091632F" w:rsidRDefault="0091632F" w:rsidP="0091632F">
            <w:pPr>
              <w:shd w:val="clear" w:color="auto" w:fill="FFFFFF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1632F">
              <w:rPr>
                <w:rFonts w:ascii="Times New Roman" w:hAnsi="Times New Roman" w:cs="Times New Roman"/>
                <w:b/>
                <w:sz w:val="26"/>
                <w:szCs w:val="26"/>
              </w:rPr>
              <w:t>Способы проведения мероприятия</w:t>
            </w:r>
          </w:p>
        </w:tc>
      </w:tr>
      <w:tr w:rsidR="00E9596E" w:rsidRPr="0091632F" w:rsidTr="003A3D68">
        <w:tc>
          <w:tcPr>
            <w:tcW w:w="2706" w:type="dxa"/>
            <w:shd w:val="clear" w:color="auto" w:fill="auto"/>
            <w:vAlign w:val="center"/>
          </w:tcPr>
          <w:p w:rsidR="00E9596E" w:rsidRPr="0091632F" w:rsidRDefault="00E9596E" w:rsidP="00E9596E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91632F">
              <w:rPr>
                <w:rFonts w:ascii="Times New Roman" w:hAnsi="Times New Roman" w:cs="Times New Roman"/>
                <w:sz w:val="26"/>
                <w:szCs w:val="26"/>
              </w:rPr>
              <w:t>Информирование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E9596E" w:rsidRPr="00E9596E" w:rsidRDefault="00E9596E" w:rsidP="00E9596E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9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Заместитель Главы администрации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E9596E" w:rsidRPr="0091632F" w:rsidRDefault="00E9596E" w:rsidP="00E9596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1632F"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E9596E" w:rsidRPr="0091632F" w:rsidRDefault="00E9596E" w:rsidP="00E9596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9596E">
              <w:rPr>
                <w:rFonts w:ascii="Times New Roman" w:hAnsi="Times New Roman" w:cs="Times New Roman"/>
                <w:sz w:val="24"/>
                <w:szCs w:val="24"/>
              </w:rPr>
              <w:t>Размещение и актуализация на официальном сайте сельского поселения в сети «Интернет» сведений, предусмотренных частью 3 статьи 46 Федерального закона от 31.07.2020 № 248-ФЗ «О государственном контроле (надзоре) и муниципальном контроле в Российской Федерации»</w:t>
            </w:r>
            <w:r w:rsidRPr="009163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9596E" w:rsidRPr="0091632F" w:rsidTr="003A3D68">
        <w:tc>
          <w:tcPr>
            <w:tcW w:w="2706" w:type="dxa"/>
            <w:shd w:val="clear" w:color="auto" w:fill="auto"/>
            <w:vAlign w:val="center"/>
          </w:tcPr>
          <w:p w:rsidR="00E9596E" w:rsidRPr="0091632F" w:rsidRDefault="00E9596E" w:rsidP="00E9596E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91632F">
              <w:rPr>
                <w:rFonts w:ascii="Times New Roman" w:hAnsi="Times New Roman" w:cs="Times New Roman"/>
                <w:sz w:val="26"/>
                <w:szCs w:val="26"/>
              </w:rPr>
              <w:t>Обобщение правоприменительной практики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E9596E" w:rsidRPr="00E9596E" w:rsidRDefault="00E9596E" w:rsidP="00E9596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959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Заместитель Главы администрации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E9596E" w:rsidRPr="0091632F" w:rsidRDefault="00E9596E" w:rsidP="00E9596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1632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proofErr w:type="gramStart"/>
            <w:r w:rsidRPr="0091632F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End"/>
            <w:r w:rsidRPr="0091632F">
              <w:rPr>
                <w:rFonts w:ascii="Times New Roman" w:hAnsi="Times New Roman" w:cs="Times New Roman"/>
                <w:sz w:val="24"/>
                <w:szCs w:val="24"/>
              </w:rPr>
              <w:t xml:space="preserve"> реже одного раза в год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E9596E" w:rsidRPr="0091632F" w:rsidRDefault="00E9596E" w:rsidP="00E9596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632F">
              <w:rPr>
                <w:rFonts w:ascii="Times New Roman" w:hAnsi="Times New Roman" w:cs="Times New Roman"/>
                <w:sz w:val="24"/>
                <w:szCs w:val="24"/>
              </w:rPr>
              <w:t xml:space="preserve">Посредством подготовки </w:t>
            </w:r>
            <w:r w:rsidRPr="0091632F">
              <w:rPr>
                <w:rFonts w:ascii="Times New Roman" w:eastAsia="Calibri" w:hAnsi="Times New Roman" w:cs="Times New Roman"/>
                <w:sz w:val="24"/>
                <w:szCs w:val="24"/>
              </w:rPr>
              <w:t>доклада о правоприменительной практике, содержащего результаты обобщения правоприменительной практики</w:t>
            </w:r>
          </w:p>
          <w:p w:rsidR="00E9596E" w:rsidRPr="0091632F" w:rsidRDefault="00E9596E" w:rsidP="00E9596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96E" w:rsidRPr="0091632F" w:rsidTr="003A3D68">
        <w:tc>
          <w:tcPr>
            <w:tcW w:w="2706" w:type="dxa"/>
            <w:shd w:val="clear" w:color="auto" w:fill="auto"/>
            <w:vAlign w:val="center"/>
          </w:tcPr>
          <w:p w:rsidR="00E9596E" w:rsidRPr="0091632F" w:rsidRDefault="00E9596E" w:rsidP="00E9596E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91632F">
              <w:rPr>
                <w:rFonts w:ascii="Times New Roman" w:hAnsi="Times New Roman" w:cs="Times New Roman"/>
                <w:sz w:val="26"/>
                <w:szCs w:val="26"/>
              </w:rPr>
              <w:t>Объявление предостережения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E9596E" w:rsidRPr="00E9596E" w:rsidRDefault="00E9596E" w:rsidP="00E9596E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9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Заместитель Главы администрации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E9596E" w:rsidRPr="0091632F" w:rsidRDefault="00E9596E" w:rsidP="00E9596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632F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End"/>
            <w:r w:rsidRPr="0091632F">
              <w:rPr>
                <w:rFonts w:ascii="Times New Roman" w:hAnsi="Times New Roman" w:cs="Times New Roman"/>
                <w:sz w:val="24"/>
                <w:szCs w:val="24"/>
              </w:rPr>
              <w:t xml:space="preserve"> позднее 30 дней со дня получения сведений, указанных в части 1 статьи 49 Федерального закона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715" w:type="dxa"/>
            <w:shd w:val="clear" w:color="auto" w:fill="auto"/>
          </w:tcPr>
          <w:p w:rsidR="00E9596E" w:rsidRPr="0091632F" w:rsidRDefault="00E9596E" w:rsidP="00E9596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632F">
              <w:rPr>
                <w:rFonts w:ascii="Times New Roman" w:hAnsi="Times New Roman" w:cs="Times New Roman"/>
                <w:sz w:val="24"/>
                <w:szCs w:val="24"/>
              </w:rPr>
              <w:t xml:space="preserve">Посредством </w:t>
            </w:r>
            <w:r w:rsidRPr="009163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объявления контролируемому лицу предостережения </w:t>
            </w:r>
          </w:p>
          <w:p w:rsidR="00E9596E" w:rsidRPr="0091632F" w:rsidRDefault="00E9596E" w:rsidP="00E9596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1632F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proofErr w:type="gramEnd"/>
            <w:r w:rsidRPr="009163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недопустимости нарушения обязательных требований</w:t>
            </w:r>
          </w:p>
          <w:p w:rsidR="00E9596E" w:rsidRPr="0091632F" w:rsidRDefault="00E9596E" w:rsidP="00E9596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96E" w:rsidRPr="0091632F" w:rsidTr="003A3D68">
        <w:tc>
          <w:tcPr>
            <w:tcW w:w="2706" w:type="dxa"/>
            <w:shd w:val="clear" w:color="auto" w:fill="auto"/>
            <w:vAlign w:val="center"/>
          </w:tcPr>
          <w:p w:rsidR="00E9596E" w:rsidRPr="0091632F" w:rsidRDefault="00E9596E" w:rsidP="00E9596E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91632F">
              <w:rPr>
                <w:rFonts w:ascii="Times New Roman" w:hAnsi="Times New Roman" w:cs="Times New Roman"/>
                <w:sz w:val="26"/>
                <w:szCs w:val="26"/>
              </w:rPr>
              <w:t>Консультирование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E9596E" w:rsidRPr="00E9596E" w:rsidRDefault="00E9596E" w:rsidP="00E9596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9596E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E9596E" w:rsidRPr="0091632F" w:rsidRDefault="00E9596E" w:rsidP="00E9596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1632F">
              <w:rPr>
                <w:rFonts w:ascii="Times New Roman" w:hAnsi="Times New Roman" w:cs="Times New Roman"/>
                <w:sz w:val="24"/>
                <w:szCs w:val="24"/>
              </w:rPr>
              <w:t>По обращениям контролируемых лиц и их уполномоченных представителей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E9596E" w:rsidRPr="0091632F" w:rsidRDefault="00E9596E" w:rsidP="00E9596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1632F">
              <w:rPr>
                <w:rFonts w:ascii="Times New Roman" w:hAnsi="Times New Roman" w:cs="Times New Roman"/>
                <w:sz w:val="24"/>
                <w:szCs w:val="24"/>
              </w:rPr>
              <w:t>При личном обращении (по графику), посредством телефонной связи, электронной почты, видео-конференц-связи</w:t>
            </w:r>
          </w:p>
        </w:tc>
      </w:tr>
    </w:tbl>
    <w:p w:rsidR="000C1797" w:rsidRPr="003044FC" w:rsidRDefault="000C1797" w:rsidP="00884C78">
      <w:pPr>
        <w:shd w:val="clear" w:color="auto" w:fill="FFFFFF"/>
        <w:spacing w:before="195" w:after="0" w:line="240" w:lineRule="atLeast"/>
        <w:ind w:firstLine="567"/>
        <w:jc w:val="both"/>
        <w:textAlignment w:val="top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p w:rsidR="00ED63F0" w:rsidRPr="005A2D1F" w:rsidRDefault="00ED63F0" w:rsidP="00ED63F0">
      <w:pPr>
        <w:numPr>
          <w:ilvl w:val="0"/>
          <w:numId w:val="16"/>
        </w:numPr>
        <w:spacing w:after="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A2D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Показатели результативности и эффективности программы профилактики</w:t>
      </w:r>
    </w:p>
    <w:p w:rsidR="00ED63F0" w:rsidRPr="00ED63F0" w:rsidRDefault="00ED63F0" w:rsidP="00ED63F0">
      <w:pPr>
        <w:spacing w:after="0"/>
        <w:rPr>
          <w:rFonts w:ascii="Times New Roman" w:eastAsia="Calibri" w:hAnsi="Times New Roman" w:cs="Times New Roman"/>
          <w:color w:val="000000"/>
          <w:sz w:val="2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4395"/>
        <w:gridCol w:w="2126"/>
        <w:gridCol w:w="2410"/>
      </w:tblGrid>
      <w:tr w:rsidR="00ED63F0" w:rsidRPr="00ED63F0" w:rsidTr="003A3D68">
        <w:tc>
          <w:tcPr>
            <w:tcW w:w="562" w:type="dxa"/>
          </w:tcPr>
          <w:p w:rsidR="00ED63F0" w:rsidRPr="00ED63F0" w:rsidRDefault="00ED63F0" w:rsidP="00ED63F0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D63F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  <w:p w:rsidR="00ED63F0" w:rsidRPr="00ED63F0" w:rsidRDefault="00ED63F0" w:rsidP="00ED63F0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gramStart"/>
            <w:r w:rsidRPr="00ED63F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</w:t>
            </w:r>
            <w:proofErr w:type="gramEnd"/>
            <w:r w:rsidRPr="00ED63F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4395" w:type="dxa"/>
          </w:tcPr>
          <w:p w:rsidR="00ED63F0" w:rsidRPr="00ED63F0" w:rsidRDefault="00ED63F0" w:rsidP="00ED63F0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D63F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2126" w:type="dxa"/>
          </w:tcPr>
          <w:p w:rsidR="00ED63F0" w:rsidRPr="00ED63F0" w:rsidRDefault="00ED63F0" w:rsidP="00ED63F0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D63F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202</w:t>
            </w:r>
            <w:r w:rsidR="005A2D1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  <w:r w:rsidRPr="00ED63F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год</w:t>
            </w:r>
          </w:p>
          <w:p w:rsidR="00ED63F0" w:rsidRPr="00ED63F0" w:rsidRDefault="00ED63F0" w:rsidP="00ED63F0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D63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</w:t>
            </w:r>
            <w:proofErr w:type="gramStart"/>
            <w:r w:rsidRPr="00ED63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базовый</w:t>
            </w:r>
            <w:proofErr w:type="gramEnd"/>
            <w:r w:rsidRPr="00ED63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абсолютный показатель)</w:t>
            </w:r>
          </w:p>
        </w:tc>
        <w:tc>
          <w:tcPr>
            <w:tcW w:w="2410" w:type="dxa"/>
          </w:tcPr>
          <w:p w:rsidR="00ED63F0" w:rsidRPr="00ED63F0" w:rsidRDefault="00ED63F0" w:rsidP="00F81D7D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D63F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Целевое значение 202</w:t>
            </w:r>
            <w:r w:rsidR="00F81D7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</w:t>
            </w:r>
            <w:r w:rsidRPr="00ED63F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год, </w:t>
            </w:r>
            <w:r w:rsidRPr="00ED63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%</w:t>
            </w:r>
          </w:p>
        </w:tc>
      </w:tr>
      <w:tr w:rsidR="00ED63F0" w:rsidRPr="00ED63F0" w:rsidTr="003A3D68">
        <w:tc>
          <w:tcPr>
            <w:tcW w:w="562" w:type="dxa"/>
          </w:tcPr>
          <w:p w:rsidR="00ED63F0" w:rsidRPr="00ED63F0" w:rsidRDefault="00ED63F0" w:rsidP="00ED63F0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63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395" w:type="dxa"/>
            <w:vAlign w:val="center"/>
          </w:tcPr>
          <w:p w:rsidR="00ED63F0" w:rsidRPr="00ED63F0" w:rsidRDefault="00ED63F0" w:rsidP="00ED63F0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63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Увеличение количества </w:t>
            </w:r>
            <w:proofErr w:type="gramStart"/>
            <w:r w:rsidRPr="00ED63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консультаций  по</w:t>
            </w:r>
            <w:proofErr w:type="gramEnd"/>
            <w:r w:rsidRPr="00ED63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разъяснению обязательных требований</w:t>
            </w:r>
          </w:p>
        </w:tc>
        <w:tc>
          <w:tcPr>
            <w:tcW w:w="2126" w:type="dxa"/>
            <w:vAlign w:val="center"/>
          </w:tcPr>
          <w:p w:rsidR="00ED63F0" w:rsidRPr="00ED63F0" w:rsidRDefault="00ED63F0" w:rsidP="00ED63F0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63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vAlign w:val="center"/>
          </w:tcPr>
          <w:p w:rsidR="00ED63F0" w:rsidRPr="00ED63F0" w:rsidRDefault="00ED63F0" w:rsidP="00ED63F0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63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50%</w:t>
            </w:r>
          </w:p>
        </w:tc>
      </w:tr>
      <w:tr w:rsidR="00ED63F0" w:rsidRPr="00ED63F0" w:rsidTr="003A3D68">
        <w:tc>
          <w:tcPr>
            <w:tcW w:w="562" w:type="dxa"/>
          </w:tcPr>
          <w:p w:rsidR="00ED63F0" w:rsidRPr="00ED63F0" w:rsidRDefault="00ED63F0" w:rsidP="00ED63F0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63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4395" w:type="dxa"/>
            <w:vAlign w:val="center"/>
          </w:tcPr>
          <w:p w:rsidR="00ED63F0" w:rsidRPr="00ED63F0" w:rsidRDefault="00ED63F0" w:rsidP="00ED63F0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63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Полнота информации, размещенной на официальном сайте наименование контрольно-надзорного органа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126" w:type="dxa"/>
            <w:vAlign w:val="center"/>
          </w:tcPr>
          <w:p w:rsidR="00ED63F0" w:rsidRPr="00ED63F0" w:rsidRDefault="00ED63F0" w:rsidP="00ED63F0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63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vAlign w:val="center"/>
          </w:tcPr>
          <w:p w:rsidR="00ED63F0" w:rsidRPr="00ED63F0" w:rsidRDefault="00ED63F0" w:rsidP="00ED63F0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63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100%</w:t>
            </w:r>
          </w:p>
        </w:tc>
      </w:tr>
      <w:tr w:rsidR="00ED63F0" w:rsidRPr="00ED63F0" w:rsidTr="003A3D68">
        <w:tc>
          <w:tcPr>
            <w:tcW w:w="562" w:type="dxa"/>
          </w:tcPr>
          <w:p w:rsidR="00ED63F0" w:rsidRPr="00ED63F0" w:rsidRDefault="00ED63F0" w:rsidP="00ED63F0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63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4395" w:type="dxa"/>
            <w:vAlign w:val="center"/>
          </w:tcPr>
          <w:p w:rsidR="00ED63F0" w:rsidRPr="00ED63F0" w:rsidRDefault="00ED63F0" w:rsidP="00ED63F0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63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Увеличение количества выданных предостережений о недопустимости нарушения обязательных требований</w:t>
            </w:r>
          </w:p>
        </w:tc>
        <w:tc>
          <w:tcPr>
            <w:tcW w:w="2126" w:type="dxa"/>
            <w:vAlign w:val="center"/>
          </w:tcPr>
          <w:p w:rsidR="00ED63F0" w:rsidRPr="00ED63F0" w:rsidRDefault="00ED63F0" w:rsidP="00ED63F0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63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vAlign w:val="center"/>
          </w:tcPr>
          <w:p w:rsidR="00ED63F0" w:rsidRPr="00ED63F0" w:rsidRDefault="00ED63F0" w:rsidP="00ED63F0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63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30%</w:t>
            </w:r>
          </w:p>
        </w:tc>
      </w:tr>
      <w:tr w:rsidR="00ED63F0" w:rsidRPr="00ED63F0" w:rsidTr="003A3D68">
        <w:tc>
          <w:tcPr>
            <w:tcW w:w="562" w:type="dxa"/>
          </w:tcPr>
          <w:p w:rsidR="00ED63F0" w:rsidRPr="00ED63F0" w:rsidRDefault="00ED63F0" w:rsidP="00ED63F0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4</w:t>
            </w:r>
            <w:r w:rsidRPr="00ED63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395" w:type="dxa"/>
            <w:vAlign w:val="center"/>
          </w:tcPr>
          <w:p w:rsidR="00ED63F0" w:rsidRPr="00ED63F0" w:rsidRDefault="00ED63F0" w:rsidP="00ED63F0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63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Увеличение доли организаций, в отношении которых проведены профилактические мероприятия к общему количеству организаций, в отношении которых проведены контрольно-надзорные мероприятия</w:t>
            </w:r>
          </w:p>
        </w:tc>
        <w:tc>
          <w:tcPr>
            <w:tcW w:w="2126" w:type="dxa"/>
            <w:vAlign w:val="center"/>
          </w:tcPr>
          <w:p w:rsidR="00ED63F0" w:rsidRPr="00ED63F0" w:rsidRDefault="00ED63F0" w:rsidP="00ED63F0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63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vAlign w:val="center"/>
          </w:tcPr>
          <w:p w:rsidR="00ED63F0" w:rsidRPr="00ED63F0" w:rsidRDefault="00ED63F0" w:rsidP="00ED63F0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63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30%</w:t>
            </w:r>
          </w:p>
        </w:tc>
      </w:tr>
      <w:tr w:rsidR="00ED63F0" w:rsidRPr="00ED63F0" w:rsidTr="003A3D68">
        <w:tc>
          <w:tcPr>
            <w:tcW w:w="562" w:type="dxa"/>
          </w:tcPr>
          <w:p w:rsidR="00ED63F0" w:rsidRPr="00ED63F0" w:rsidRDefault="00ED63F0" w:rsidP="00ED63F0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5</w:t>
            </w:r>
            <w:r w:rsidRPr="00ED63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</w:p>
        </w:tc>
        <w:tc>
          <w:tcPr>
            <w:tcW w:w="4395" w:type="dxa"/>
            <w:vAlign w:val="center"/>
          </w:tcPr>
          <w:p w:rsidR="00ED63F0" w:rsidRPr="00ED63F0" w:rsidRDefault="00ED63F0" w:rsidP="00ED63F0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63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Увеличение общего количества проведенных профилактических мероприятий</w:t>
            </w:r>
          </w:p>
        </w:tc>
        <w:tc>
          <w:tcPr>
            <w:tcW w:w="2126" w:type="dxa"/>
            <w:vAlign w:val="center"/>
          </w:tcPr>
          <w:p w:rsidR="00ED63F0" w:rsidRPr="00ED63F0" w:rsidRDefault="00ED63F0" w:rsidP="00ED63F0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63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vAlign w:val="center"/>
          </w:tcPr>
          <w:p w:rsidR="00ED63F0" w:rsidRPr="00ED63F0" w:rsidRDefault="00ED63F0" w:rsidP="00ED63F0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63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50%</w:t>
            </w:r>
          </w:p>
        </w:tc>
      </w:tr>
    </w:tbl>
    <w:p w:rsidR="00ED63F0" w:rsidRPr="00ED63F0" w:rsidRDefault="00ED63F0" w:rsidP="00ED63F0">
      <w:pPr>
        <w:spacing w:after="0"/>
        <w:rPr>
          <w:rFonts w:ascii="Times New Roman" w:eastAsia="Calibri" w:hAnsi="Times New Roman" w:cs="Times New Roman"/>
          <w:color w:val="000000"/>
          <w:sz w:val="28"/>
        </w:rPr>
      </w:pPr>
    </w:p>
    <w:p w:rsidR="00F70B88" w:rsidRPr="00F70B88" w:rsidRDefault="00F70B88" w:rsidP="00FD7DD4">
      <w:pPr>
        <w:shd w:val="clear" w:color="auto" w:fill="FFFFFF"/>
        <w:spacing w:before="195" w:after="0" w:line="240" w:lineRule="atLeast"/>
        <w:ind w:firstLine="567"/>
        <w:jc w:val="both"/>
        <w:textAlignment w:val="top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F70B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Реализация Программы осуществляется путем исполнения организационных и профилактических мероприятий в соответствии с Планом</w:t>
      </w:r>
      <w:r w:rsidR="00951B7B" w:rsidRPr="00951B7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F70B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мероприятий по профилактике нарушений при осуществлении муниципального контроля </w:t>
      </w:r>
      <w:r w:rsidRPr="00F70B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автомобильном транспорте, городском наземном электрическом транспорте и в дорожном хозяйстве в границах населенных пунктов Залучского сельского поселения Старорусского муниципального района Новгородской области на 202</w:t>
      </w:r>
      <w:r w:rsidR="00F81D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  <w:r w:rsidRPr="00F70B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F70B88" w:rsidRPr="00F70B88" w:rsidRDefault="00F70B88" w:rsidP="00FD7DD4">
      <w:pPr>
        <w:shd w:val="clear" w:color="auto" w:fill="FFFFFF"/>
        <w:spacing w:before="195" w:after="0" w:line="240" w:lineRule="atLeast"/>
        <w:ind w:firstLine="567"/>
        <w:jc w:val="both"/>
        <w:textAlignment w:val="top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F70B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Результаты профилактической работы включаются в Доклад об осуществлении муниципального контроля </w:t>
      </w:r>
      <w:r w:rsidRPr="00F70B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автомобильном транспорте, городском наземном электрическом транспорте и в дорожном хозяйстве в границах населенных пунктов Залучского сельского поселения Старорусского муниципального района Новгородской области на 202</w:t>
      </w:r>
      <w:r w:rsidR="00F81D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  <w:r w:rsidRPr="00F70B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3044FC" w:rsidRPr="003044FC" w:rsidRDefault="003044FC" w:rsidP="00F70B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44FC" w:rsidRPr="003044FC" w:rsidRDefault="003044FC" w:rsidP="00884C78">
      <w:pPr>
        <w:spacing w:before="195" w:after="0" w:line="240" w:lineRule="atLeast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44FC" w:rsidRPr="003044FC" w:rsidRDefault="003044FC" w:rsidP="00884C78">
      <w:pPr>
        <w:spacing w:before="195" w:after="0" w:line="240" w:lineRule="atLeast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44FC" w:rsidRPr="003044FC" w:rsidRDefault="003044FC" w:rsidP="00884C78">
      <w:pPr>
        <w:spacing w:before="195" w:after="0" w:line="240" w:lineRule="atLeast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44FC" w:rsidRPr="003044FC" w:rsidRDefault="003044FC" w:rsidP="00884C78">
      <w:pPr>
        <w:spacing w:before="195" w:after="0" w:line="240" w:lineRule="atLeast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44FC" w:rsidRPr="003044FC" w:rsidRDefault="003044FC" w:rsidP="00884C78">
      <w:pPr>
        <w:spacing w:before="195" w:after="0" w:line="240" w:lineRule="atLeast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44FC" w:rsidRPr="003044FC" w:rsidRDefault="003044FC" w:rsidP="00884C78">
      <w:pPr>
        <w:spacing w:before="195" w:after="0" w:line="240" w:lineRule="atLeast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44FC" w:rsidRPr="003044FC" w:rsidRDefault="003044FC" w:rsidP="00884C78">
      <w:pPr>
        <w:spacing w:before="195" w:after="0" w:line="240" w:lineRule="atLeast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3044FC" w:rsidRPr="003044FC" w:rsidSect="00FD7DD4">
          <w:headerReference w:type="default" r:id="rId8"/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512ED0" w:rsidRPr="00512ED0" w:rsidRDefault="00512ED0" w:rsidP="00512ED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10101"/>
          <w:lang w:eastAsia="ru-RU"/>
        </w:rPr>
      </w:pPr>
      <w:r w:rsidRPr="00512ED0">
        <w:rPr>
          <w:rFonts w:ascii="Times New Roman" w:eastAsia="Times New Roman" w:hAnsi="Times New Roman" w:cs="Times New Roman"/>
          <w:bCs/>
          <w:iCs/>
          <w:color w:val="010101"/>
          <w:lang w:eastAsia="ru-RU"/>
        </w:rPr>
        <w:t>Приложение к Программе профилактики рисков причинения вреда (ущерба)</w:t>
      </w:r>
      <w:r w:rsidRPr="00512ED0">
        <w:rPr>
          <w:rFonts w:ascii="Times New Roman" w:eastAsia="Times New Roman" w:hAnsi="Times New Roman" w:cs="Times New Roman"/>
          <w:color w:val="010101"/>
          <w:lang w:eastAsia="ru-RU"/>
        </w:rPr>
        <w:br/>
      </w:r>
      <w:r w:rsidRPr="00512ED0">
        <w:rPr>
          <w:rFonts w:ascii="Times New Roman" w:eastAsia="Times New Roman" w:hAnsi="Times New Roman" w:cs="Times New Roman"/>
          <w:bCs/>
          <w:iCs/>
          <w:color w:val="010101"/>
          <w:lang w:eastAsia="ru-RU"/>
        </w:rPr>
        <w:t>охраняемым законом ценностям на 202</w:t>
      </w:r>
      <w:r w:rsidR="00F81D7D">
        <w:rPr>
          <w:rFonts w:ascii="Times New Roman" w:eastAsia="Times New Roman" w:hAnsi="Times New Roman" w:cs="Times New Roman"/>
          <w:bCs/>
          <w:iCs/>
          <w:color w:val="010101"/>
          <w:lang w:eastAsia="ru-RU"/>
        </w:rPr>
        <w:t>4</w:t>
      </w:r>
      <w:r w:rsidRPr="00512ED0">
        <w:rPr>
          <w:rFonts w:ascii="Times New Roman" w:eastAsia="Times New Roman" w:hAnsi="Times New Roman" w:cs="Times New Roman"/>
          <w:bCs/>
          <w:iCs/>
          <w:color w:val="010101"/>
          <w:lang w:eastAsia="ru-RU"/>
        </w:rPr>
        <w:t xml:space="preserve"> год</w:t>
      </w:r>
    </w:p>
    <w:p w:rsidR="00512ED0" w:rsidRDefault="00512ED0" w:rsidP="00512ED0">
      <w:pPr>
        <w:shd w:val="clear" w:color="auto" w:fill="FFFFFF"/>
        <w:spacing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2ED0" w:rsidRPr="00512ED0" w:rsidRDefault="00512ED0" w:rsidP="00512ED0">
      <w:pPr>
        <w:shd w:val="clear" w:color="auto" w:fill="FFFFFF"/>
        <w:spacing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884C78" w:rsidRPr="00304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2ED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План мероприятий по профилактике нарушений законодательства в сфере </w:t>
      </w:r>
      <w:r w:rsidRPr="00512E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муниципального контроля на автомобильном транспорте, городском наземном электрическом транспорте и в дорожном хозяйстве в границах населенных пунктов Залучского  сельского поселения Старорусского муниципального района Новгородской области на 202</w:t>
      </w:r>
      <w:r w:rsidR="00F81D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  <w:bookmarkStart w:id="0" w:name="_GoBack"/>
      <w:bookmarkEnd w:id="0"/>
      <w:r w:rsidRPr="00512E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</w:t>
      </w:r>
    </w:p>
    <w:tbl>
      <w:tblPr>
        <w:tblW w:w="15049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3"/>
        <w:gridCol w:w="2822"/>
        <w:gridCol w:w="7343"/>
        <w:gridCol w:w="2542"/>
        <w:gridCol w:w="1519"/>
      </w:tblGrid>
      <w:tr w:rsidR="00884C78" w:rsidRPr="003044FC" w:rsidTr="00951B7B">
        <w:trPr>
          <w:jc w:val="center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4C78" w:rsidRPr="00951B7B" w:rsidRDefault="00884C78" w:rsidP="00884C78">
            <w:pPr>
              <w:spacing w:before="195" w:after="0" w:line="341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51B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  <w:p w:rsidR="00884C78" w:rsidRPr="00951B7B" w:rsidRDefault="00884C78" w:rsidP="00884C78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951B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951B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4C78" w:rsidRPr="00951B7B" w:rsidRDefault="00884C78" w:rsidP="00884C78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51B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7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4C78" w:rsidRPr="00951B7B" w:rsidRDefault="00884C78" w:rsidP="00884C78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51B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Сведения о мероприятии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4C78" w:rsidRPr="00951B7B" w:rsidRDefault="00884C78" w:rsidP="00884C78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51B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Ответственный исполнитель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4C78" w:rsidRPr="00951B7B" w:rsidRDefault="00884C78" w:rsidP="00884C78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51B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Срок исполнения</w:t>
            </w:r>
          </w:p>
        </w:tc>
      </w:tr>
      <w:tr w:rsidR="00884C78" w:rsidRPr="003044FC" w:rsidTr="00951B7B">
        <w:trPr>
          <w:jc w:val="center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4C78" w:rsidRPr="003044FC" w:rsidRDefault="00884C78" w:rsidP="00884C78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4C78" w:rsidRPr="003044FC" w:rsidRDefault="00884C78" w:rsidP="00884C78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Информирование</w:t>
            </w:r>
          </w:p>
        </w:tc>
        <w:tc>
          <w:tcPr>
            <w:tcW w:w="7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4C78" w:rsidRPr="003044FC" w:rsidRDefault="00884C78" w:rsidP="00884C78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сведений, определенных частью 3 статьи 46 Федерального закона № 248-ФЗ, на своем официальном сайте в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4C78" w:rsidRPr="003044FC" w:rsidRDefault="00884C78" w:rsidP="00884C78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специалист администрации </w:t>
            </w:r>
            <w:r w:rsidR="00C94315"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Залуч</w:t>
            </w:r>
            <w:r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ского сельского поселения </w:t>
            </w:r>
            <w:r w:rsidR="00C94315"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Старорус</w:t>
            </w:r>
            <w:r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ского муниципального района </w:t>
            </w:r>
            <w:r w:rsidR="00C94315"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Новгород</w:t>
            </w:r>
            <w:r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ской области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4C78" w:rsidRPr="003044FC" w:rsidRDefault="00884C78" w:rsidP="00884C78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884C78" w:rsidRPr="003044FC" w:rsidTr="00951B7B">
        <w:trPr>
          <w:jc w:val="center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4C78" w:rsidRPr="003044FC" w:rsidRDefault="00884C78" w:rsidP="00884C78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4C78" w:rsidRPr="003044FC" w:rsidRDefault="00884C78" w:rsidP="00884C78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7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4C78" w:rsidRPr="003044FC" w:rsidRDefault="00884C78" w:rsidP="00884C78">
            <w:pPr>
              <w:spacing w:before="195" w:after="0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Обобщение правоприменительной практики организации и проведения муниципального контроля осуществляется ежегодно.</w:t>
            </w:r>
          </w:p>
          <w:p w:rsidR="00884C78" w:rsidRPr="003044FC" w:rsidRDefault="00884C78" w:rsidP="00884C78">
            <w:pPr>
              <w:spacing w:before="195" w:after="0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(далее – доклад).</w:t>
            </w:r>
          </w:p>
          <w:p w:rsidR="00884C78" w:rsidRPr="003044FC" w:rsidRDefault="00884C78" w:rsidP="00884C78">
            <w:pPr>
              <w:spacing w:before="195" w:after="0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Контрольный орган обеспечивает публичное обсуждение проекта доклада.</w:t>
            </w:r>
          </w:p>
          <w:p w:rsidR="00884C78" w:rsidRPr="003044FC" w:rsidRDefault="00884C78" w:rsidP="00884C78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Доклад утверждается руководителем Контрольного органа и размещается на официальном сайте ежегодно не позднее 30 января года, следующего за годом обобщения правоприменительной практики.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4C78" w:rsidRPr="003044FC" w:rsidRDefault="00884C78" w:rsidP="00884C78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специалист администрации </w:t>
            </w:r>
            <w:r w:rsidR="00C94315"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Залуч</w:t>
            </w:r>
            <w:r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ского сельского поселения </w:t>
            </w:r>
            <w:r w:rsidR="00C94315"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Старорус</w:t>
            </w:r>
            <w:r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ского муниципального района </w:t>
            </w:r>
            <w:r w:rsidR="00C94315"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Новгород</w:t>
            </w:r>
            <w:r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ской области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4C78" w:rsidRPr="003044FC" w:rsidRDefault="00884C78" w:rsidP="00884C78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раз в год</w:t>
            </w:r>
          </w:p>
        </w:tc>
      </w:tr>
      <w:tr w:rsidR="00884C78" w:rsidRPr="003044FC" w:rsidTr="00951B7B">
        <w:trPr>
          <w:jc w:val="center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4C78" w:rsidRPr="003044FC" w:rsidRDefault="00884C78" w:rsidP="00884C78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4C78" w:rsidRPr="003044FC" w:rsidRDefault="00884C78" w:rsidP="00884C78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Объявление предостережения</w:t>
            </w:r>
          </w:p>
        </w:tc>
        <w:tc>
          <w:tcPr>
            <w:tcW w:w="7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4C78" w:rsidRPr="003044FC" w:rsidRDefault="00884C78" w:rsidP="00884C78">
            <w:pPr>
              <w:spacing w:before="195" w:after="0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Контрольный орган объявляет контролируемому лицу предостережение о недопустимости нарушения обязательных требований (далее – предостережение)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 соблюдения обязательных требований.</w:t>
            </w:r>
          </w:p>
          <w:p w:rsidR="00884C78" w:rsidRPr="003044FC" w:rsidRDefault="00884C78" w:rsidP="00884C78">
            <w:pPr>
              <w:spacing w:before="195" w:after="0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Предостережение составляется по форме, утвержденной приказом Минэкономразвития России от 31.03.2021 № 151 «О типовых формах документов, используемых контрольным (надзорным) органом».</w:t>
            </w:r>
          </w:p>
          <w:p w:rsidR="00884C78" w:rsidRPr="003044FC" w:rsidRDefault="00884C78" w:rsidP="00884C78">
            <w:pPr>
              <w:spacing w:before="195" w:after="0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предостережения.</w:t>
            </w:r>
          </w:p>
          <w:p w:rsidR="00884C78" w:rsidRPr="003044FC" w:rsidRDefault="00884C78" w:rsidP="00884C78">
            <w:pPr>
              <w:spacing w:before="195" w:after="0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случае необходимости в подтверждение своих доводов контролируемое лицо прилагает к возражению соответствующие документы либо их заверенные копии.</w:t>
            </w:r>
          </w:p>
          <w:p w:rsidR="00884C78" w:rsidRPr="003044FC" w:rsidRDefault="00884C78" w:rsidP="00884C78">
            <w:pPr>
              <w:spacing w:before="195" w:after="0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Контрольный орган рассматривает возражение в отношении предостережения в течение пятнадцати рабочих дней со дня его получения.</w:t>
            </w:r>
          </w:p>
          <w:p w:rsidR="00884C78" w:rsidRPr="003044FC" w:rsidRDefault="00884C78" w:rsidP="00884C78">
            <w:pPr>
              <w:spacing w:before="195" w:after="0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предостережения.</w:t>
            </w:r>
          </w:p>
          <w:p w:rsidR="00884C78" w:rsidRPr="003044FC" w:rsidRDefault="00884C78" w:rsidP="00884C78">
            <w:pPr>
              <w:spacing w:before="195" w:after="0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Повторное направление возражения по тем же основаниям не допускается.</w:t>
            </w:r>
          </w:p>
          <w:p w:rsidR="00884C78" w:rsidRPr="003044FC" w:rsidRDefault="00884C78" w:rsidP="00884C78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мероприятий.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4C78" w:rsidRPr="003044FC" w:rsidRDefault="00884C78" w:rsidP="00884C78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специалист администрации </w:t>
            </w:r>
            <w:r w:rsidR="00C94315"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Залуч</w:t>
            </w:r>
            <w:r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ского сельского поселения </w:t>
            </w:r>
            <w:r w:rsidR="00C94315"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Старорус</w:t>
            </w:r>
            <w:r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ского муниципального района </w:t>
            </w:r>
            <w:r w:rsidR="00C94315"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Новгород</w:t>
            </w:r>
            <w:r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ской области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4C78" w:rsidRPr="003044FC" w:rsidRDefault="00884C78" w:rsidP="00884C78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884C78" w:rsidRPr="003044FC" w:rsidTr="00951B7B">
        <w:trPr>
          <w:jc w:val="center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4C78" w:rsidRPr="003044FC" w:rsidRDefault="00884C78" w:rsidP="00884C78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4C78" w:rsidRPr="003044FC" w:rsidRDefault="00884C78" w:rsidP="00884C78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Консультирование</w:t>
            </w:r>
          </w:p>
        </w:tc>
        <w:tc>
          <w:tcPr>
            <w:tcW w:w="7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4C78" w:rsidRPr="003044FC" w:rsidRDefault="00884C78" w:rsidP="00884C78">
            <w:pPr>
              <w:spacing w:before="195" w:after="0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</w:t>
            </w:r>
          </w:p>
          <w:p w:rsidR="00884C78" w:rsidRPr="003044FC" w:rsidRDefault="00884C78" w:rsidP="00884C78">
            <w:pPr>
              <w:spacing w:before="195" w:after="0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Инспекторы осуществляют консультирование контролируемых лиц и их представителей:</w:t>
            </w:r>
          </w:p>
          <w:p w:rsidR="00884C78" w:rsidRPr="003044FC" w:rsidRDefault="00884C78" w:rsidP="00884C78">
            <w:pPr>
              <w:spacing w:before="195" w:after="0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      </w:r>
          </w:p>
          <w:p w:rsidR="00884C78" w:rsidRPr="003044FC" w:rsidRDefault="00884C78" w:rsidP="00884C78">
            <w:pPr>
              <w:spacing w:before="195" w:after="0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2)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      </w:r>
          </w:p>
          <w:p w:rsidR="00884C78" w:rsidRPr="003044FC" w:rsidRDefault="00884C78" w:rsidP="00884C78">
            <w:pPr>
              <w:spacing w:before="195" w:after="0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Индивидуальное консультирование на личном приеме каждого заявителя инспекторами не может превышать 10 минут.</w:t>
            </w:r>
          </w:p>
          <w:p w:rsidR="00884C78" w:rsidRPr="003044FC" w:rsidRDefault="00884C78" w:rsidP="00884C78">
            <w:pPr>
              <w:spacing w:before="195" w:after="0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Время разговора по телефону не должно превышать 10 минут.</w:t>
            </w:r>
          </w:p>
          <w:p w:rsidR="00884C78" w:rsidRPr="003044FC" w:rsidRDefault="00884C78" w:rsidP="00884C78">
            <w:pPr>
              <w:spacing w:before="195" w:after="0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      </w:r>
          </w:p>
          <w:p w:rsidR="00884C78" w:rsidRPr="003044FC" w:rsidRDefault="00884C78" w:rsidP="00884C78">
            <w:pPr>
              <w:spacing w:before="195" w:after="0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Письменное консультирование контролируемых лиц и их представителей осуществляется по следующим вопросам:</w:t>
            </w:r>
          </w:p>
          <w:p w:rsidR="00884C78" w:rsidRPr="003044FC" w:rsidRDefault="00884C78" w:rsidP="00884C78">
            <w:pPr>
              <w:spacing w:before="195" w:after="0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 порядка проведения контрольных мероприятий;</w:t>
            </w:r>
          </w:p>
          <w:p w:rsidR="00884C78" w:rsidRPr="003044FC" w:rsidRDefault="00884C78" w:rsidP="00884C78">
            <w:pPr>
              <w:spacing w:before="195" w:after="0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2) порядок обжалования решений Контрольного органа.</w:t>
            </w:r>
          </w:p>
          <w:p w:rsidR="00884C78" w:rsidRPr="003044FC" w:rsidRDefault="00884C78" w:rsidP="00884C78">
            <w:pPr>
              <w:spacing w:before="195" w:after="0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Контролируемое лицо вправе направить запрос о предоставлении письменного ответа в сроки, установленные Федеральным законом от 02.05.2006 № 59-ФЗ «О порядке рассмотрения обращений граждан Российской Федерации».</w:t>
            </w:r>
          </w:p>
          <w:p w:rsidR="00884C78" w:rsidRPr="003044FC" w:rsidRDefault="00884C78" w:rsidP="00884C78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Контрольный орган осуществляет учет проведенных консультирований.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4C78" w:rsidRPr="003044FC" w:rsidRDefault="00884C78" w:rsidP="00884C78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специалист администрации </w:t>
            </w:r>
            <w:r w:rsidR="00C94315"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Залуч</w:t>
            </w:r>
            <w:r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ского сельского поселения </w:t>
            </w:r>
            <w:r w:rsidR="00C94315"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Старорус</w:t>
            </w:r>
            <w:r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ского муниципального района </w:t>
            </w:r>
            <w:r w:rsidR="00C94315"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Новгород</w:t>
            </w:r>
            <w:r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ской области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4C78" w:rsidRPr="003044FC" w:rsidRDefault="00884C78" w:rsidP="00884C78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884C78" w:rsidRPr="003044FC" w:rsidTr="00951B7B">
        <w:trPr>
          <w:jc w:val="center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4C78" w:rsidRPr="003044FC" w:rsidRDefault="00884C78" w:rsidP="00884C78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4C78" w:rsidRPr="003044FC" w:rsidRDefault="00884C78" w:rsidP="00884C78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Профилактический визит</w:t>
            </w:r>
          </w:p>
        </w:tc>
        <w:tc>
          <w:tcPr>
            <w:tcW w:w="7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4C78" w:rsidRPr="003044FC" w:rsidRDefault="00884C78" w:rsidP="00884C78">
            <w:pPr>
              <w:spacing w:before="195" w:after="0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884C78" w:rsidRPr="003044FC" w:rsidRDefault="00884C78" w:rsidP="00884C78">
            <w:pPr>
              <w:spacing w:before="195" w:after="0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Продолжительность профилактического визита составляет не более двух часов в течение рабочего дня.</w:t>
            </w:r>
          </w:p>
          <w:p w:rsidR="00884C78" w:rsidRPr="003044FC" w:rsidRDefault="00884C78" w:rsidP="00884C78">
            <w:pPr>
              <w:spacing w:before="195" w:after="0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Инспектор проводит обязательный профилактический визит в отношении:</w:t>
            </w:r>
          </w:p>
          <w:p w:rsidR="00884C78" w:rsidRPr="003044FC" w:rsidRDefault="00884C78" w:rsidP="00884C78">
            <w:pPr>
              <w:spacing w:before="195" w:after="0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 контролируемых лиц, приступающих к осуществлению деятельности в сфере </w:t>
            </w:r>
            <w:r w:rsidRPr="003044F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автомобильного транспорта, городского наземного электрического транспорта и в дорожного хозяйства</w:t>
            </w:r>
            <w:r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не позднее чем в течение одного года с момента начала такой деятельности (при наличии сведений о начале деятельности);</w:t>
            </w:r>
          </w:p>
          <w:p w:rsidR="00884C78" w:rsidRPr="003044FC" w:rsidRDefault="00884C78" w:rsidP="00884C78">
            <w:pPr>
              <w:spacing w:before="195" w:after="0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2) объектов контроля, отнесенных к категориям значительного риска, в срок не позднее одного года со дня принятия решения об отнесении объекта контроля к указанной категории.</w:t>
            </w:r>
          </w:p>
          <w:p w:rsidR="00884C78" w:rsidRPr="003044FC" w:rsidRDefault="00884C78" w:rsidP="00884C78">
            <w:pPr>
              <w:spacing w:before="195" w:after="0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Профилактические визиты проводятся по согласованию с контролируемыми лицами.</w:t>
            </w:r>
          </w:p>
          <w:p w:rsidR="00884C78" w:rsidRPr="003044FC" w:rsidRDefault="00884C78" w:rsidP="00884C78">
            <w:pPr>
              <w:spacing w:before="195" w:after="0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проведения.</w:t>
            </w:r>
          </w:p>
          <w:p w:rsidR="00884C78" w:rsidRPr="003044FC" w:rsidRDefault="00884C78" w:rsidP="00884C78">
            <w:pPr>
              <w:spacing w:before="195" w:after="0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Контролируемое лицо вправе отказаться от проведения профилактического визита (включая обязательный профилактический визит), уведомив об этом Контрольный орган не позднее, чем за три рабочих дня до даты его проведения.</w:t>
            </w:r>
          </w:p>
          <w:p w:rsidR="00884C78" w:rsidRPr="003044FC" w:rsidRDefault="00884C78" w:rsidP="00884C78">
            <w:pPr>
              <w:spacing w:before="195" w:after="0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итогам профилактического визита инспектор составляет акт о проведении профилактического визита, форма которого утверждается Контрольным органом.</w:t>
            </w:r>
          </w:p>
          <w:p w:rsidR="00884C78" w:rsidRPr="003044FC" w:rsidRDefault="00884C78" w:rsidP="00884C78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Контрольный орган осуществляет учет проведенных профилактических визитов.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4C78" w:rsidRPr="003044FC" w:rsidRDefault="00884C78" w:rsidP="00884C78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специалист администрации </w:t>
            </w:r>
            <w:r w:rsidR="00C94315"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Залуч</w:t>
            </w:r>
            <w:r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ского сельского поселения </w:t>
            </w:r>
            <w:r w:rsidR="00C94315"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Старорус</w:t>
            </w:r>
            <w:r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ского муниципального района </w:t>
            </w:r>
            <w:r w:rsidR="00C94315"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Новгород</w:t>
            </w:r>
            <w:r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ской области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4C78" w:rsidRPr="003044FC" w:rsidRDefault="00884C78" w:rsidP="00884C78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</w:tbl>
    <w:p w:rsidR="003044FC" w:rsidRDefault="003044FC" w:rsidP="00884C78">
      <w:pPr>
        <w:shd w:val="clear" w:color="auto" w:fill="FFFFFF"/>
        <w:spacing w:before="195" w:after="0" w:line="240" w:lineRule="atLeast"/>
        <w:ind w:firstLine="567"/>
        <w:jc w:val="center"/>
        <w:textAlignment w:val="top"/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sectPr w:rsidR="003044FC" w:rsidSect="003044FC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3044FC" w:rsidRDefault="003044FC" w:rsidP="00884C78">
      <w:pPr>
        <w:shd w:val="clear" w:color="auto" w:fill="FFFFFF"/>
        <w:spacing w:before="195" w:after="0" w:line="240" w:lineRule="atLeast"/>
        <w:ind w:firstLine="567"/>
        <w:jc w:val="center"/>
        <w:textAlignment w:val="top"/>
        <w:rPr>
          <w:rFonts w:ascii="Verdana" w:eastAsia="Times New Roman" w:hAnsi="Verdana" w:cs="Arial"/>
          <w:color w:val="000000"/>
          <w:sz w:val="24"/>
          <w:szCs w:val="24"/>
          <w:lang w:eastAsia="ru-RU"/>
        </w:rPr>
      </w:pPr>
    </w:p>
    <w:p w:rsidR="00884C78" w:rsidRPr="003044FC" w:rsidRDefault="00512ED0" w:rsidP="00884C78">
      <w:pPr>
        <w:spacing w:before="195" w:after="0" w:line="240" w:lineRule="atLeast"/>
        <w:ind w:firstLine="539"/>
        <w:jc w:val="both"/>
        <w:textAlignment w:val="top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sectPr w:rsidR="00884C78" w:rsidRPr="003044FC" w:rsidSect="003044FC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3DE0" w:rsidRDefault="00C63DE0">
      <w:pPr>
        <w:spacing w:after="0" w:line="240" w:lineRule="auto"/>
      </w:pPr>
      <w:r>
        <w:separator/>
      </w:r>
    </w:p>
  </w:endnote>
  <w:endnote w:type="continuationSeparator" w:id="0">
    <w:p w:rsidR="00C63DE0" w:rsidRDefault="00C63D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3DE0" w:rsidRDefault="00C63DE0">
      <w:pPr>
        <w:spacing w:after="0" w:line="240" w:lineRule="auto"/>
      </w:pPr>
      <w:r>
        <w:separator/>
      </w:r>
    </w:p>
  </w:footnote>
  <w:footnote w:type="continuationSeparator" w:id="0">
    <w:p w:rsidR="00C63DE0" w:rsidRDefault="00C63D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04045129"/>
      <w:docPartObj>
        <w:docPartGallery w:val="Page Numbers (Top of Page)"/>
        <w:docPartUnique/>
      </w:docPartObj>
    </w:sdtPr>
    <w:sdtEndPr/>
    <w:sdtContent>
      <w:p w:rsidR="00B62434" w:rsidRDefault="00C63DE0">
        <w:pPr>
          <w:pStyle w:val="a7"/>
          <w:jc w:val="center"/>
        </w:pPr>
      </w:p>
    </w:sdtContent>
  </w:sdt>
  <w:p w:rsidR="00B62434" w:rsidRDefault="00C63DE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01D4E"/>
    <w:multiLevelType w:val="hybridMultilevel"/>
    <w:tmpl w:val="5BD0A700"/>
    <w:lvl w:ilvl="0" w:tplc="EFD8DE22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4B658E4"/>
    <w:multiLevelType w:val="multilevel"/>
    <w:tmpl w:val="BFE06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6D4A0B"/>
    <w:multiLevelType w:val="hybridMultilevel"/>
    <w:tmpl w:val="25C6890C"/>
    <w:lvl w:ilvl="0" w:tplc="4EC2F7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1D21EE5"/>
    <w:multiLevelType w:val="hybridMultilevel"/>
    <w:tmpl w:val="428C79F4"/>
    <w:lvl w:ilvl="0" w:tplc="83A8644C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5B46AC"/>
    <w:multiLevelType w:val="hybridMultilevel"/>
    <w:tmpl w:val="25C6890C"/>
    <w:lvl w:ilvl="0" w:tplc="4EC2F7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D57201D"/>
    <w:multiLevelType w:val="hybridMultilevel"/>
    <w:tmpl w:val="29A0270E"/>
    <w:lvl w:ilvl="0" w:tplc="04190013">
      <w:start w:val="1"/>
      <w:numFmt w:val="upperRoman"/>
      <w:lvlText w:val="%1.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545A4C"/>
    <w:multiLevelType w:val="multilevel"/>
    <w:tmpl w:val="C9F08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B465E0"/>
    <w:multiLevelType w:val="hybridMultilevel"/>
    <w:tmpl w:val="B5A610D6"/>
    <w:lvl w:ilvl="0" w:tplc="5F689294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3DC57087"/>
    <w:multiLevelType w:val="hybridMultilevel"/>
    <w:tmpl w:val="C9CE8A7C"/>
    <w:lvl w:ilvl="0" w:tplc="B0205D96">
      <w:start w:val="1"/>
      <w:numFmt w:val="decimal"/>
      <w:lvlText w:val="%1.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41464F58"/>
    <w:multiLevelType w:val="multilevel"/>
    <w:tmpl w:val="41464F58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0">
    <w:nsid w:val="423121E7"/>
    <w:multiLevelType w:val="hybridMultilevel"/>
    <w:tmpl w:val="8AAEC5BE"/>
    <w:lvl w:ilvl="0" w:tplc="04190013">
      <w:start w:val="1"/>
      <w:numFmt w:val="upperRoman"/>
      <w:lvlText w:val="%1."/>
      <w:lvlJc w:val="righ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46BC5799"/>
    <w:multiLevelType w:val="hybridMultilevel"/>
    <w:tmpl w:val="697C4EB6"/>
    <w:lvl w:ilvl="0" w:tplc="2C4E1F4E">
      <w:start w:val="1"/>
      <w:numFmt w:val="upperRoman"/>
      <w:lvlText w:val="%1."/>
      <w:lvlJc w:val="righ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671753C"/>
    <w:multiLevelType w:val="multilevel"/>
    <w:tmpl w:val="90C2C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AF41A09"/>
    <w:multiLevelType w:val="hybridMultilevel"/>
    <w:tmpl w:val="AD90E8AE"/>
    <w:lvl w:ilvl="0" w:tplc="C0D413C4">
      <w:start w:val="3"/>
      <w:numFmt w:val="upperRoman"/>
      <w:lvlText w:val="%1.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7C07DF"/>
    <w:multiLevelType w:val="multilevel"/>
    <w:tmpl w:val="5CB89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DB4530E"/>
    <w:multiLevelType w:val="hybridMultilevel"/>
    <w:tmpl w:val="7E32C530"/>
    <w:lvl w:ilvl="0" w:tplc="D1BE10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587FD2"/>
    <w:multiLevelType w:val="hybridMultilevel"/>
    <w:tmpl w:val="2EA4928E"/>
    <w:lvl w:ilvl="0" w:tplc="634CB674">
      <w:start w:val="1"/>
      <w:numFmt w:val="upperRoman"/>
      <w:lvlText w:val="%1."/>
      <w:lvlJc w:val="left"/>
      <w:pPr>
        <w:ind w:left="1429" w:hanging="72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33A49F7"/>
    <w:multiLevelType w:val="hybridMultilevel"/>
    <w:tmpl w:val="46C439BA"/>
    <w:lvl w:ilvl="0" w:tplc="CB6C8D10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num w:numId="1">
    <w:abstractNumId w:val="14"/>
  </w:num>
  <w:num w:numId="2">
    <w:abstractNumId w:val="1"/>
  </w:num>
  <w:num w:numId="3">
    <w:abstractNumId w:val="12"/>
  </w:num>
  <w:num w:numId="4">
    <w:abstractNumId w:val="6"/>
  </w:num>
  <w:num w:numId="5">
    <w:abstractNumId w:val="17"/>
  </w:num>
  <w:num w:numId="6">
    <w:abstractNumId w:val="7"/>
  </w:num>
  <w:num w:numId="7">
    <w:abstractNumId w:val="0"/>
  </w:num>
  <w:num w:numId="8">
    <w:abstractNumId w:val="11"/>
  </w:num>
  <w:num w:numId="9">
    <w:abstractNumId w:val="16"/>
  </w:num>
  <w:num w:numId="10">
    <w:abstractNumId w:val="10"/>
  </w:num>
  <w:num w:numId="11">
    <w:abstractNumId w:val="4"/>
  </w:num>
  <w:num w:numId="12">
    <w:abstractNumId w:val="2"/>
  </w:num>
  <w:num w:numId="13">
    <w:abstractNumId w:val="3"/>
  </w:num>
  <w:num w:numId="14">
    <w:abstractNumId w:val="15"/>
  </w:num>
  <w:num w:numId="15">
    <w:abstractNumId w:val="5"/>
  </w:num>
  <w:num w:numId="16">
    <w:abstractNumId w:val="13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C78"/>
    <w:rsid w:val="000C1797"/>
    <w:rsid w:val="00172D30"/>
    <w:rsid w:val="001D1724"/>
    <w:rsid w:val="001D3B1A"/>
    <w:rsid w:val="003044FC"/>
    <w:rsid w:val="00315846"/>
    <w:rsid w:val="00316E2D"/>
    <w:rsid w:val="003C7AA6"/>
    <w:rsid w:val="00512ED0"/>
    <w:rsid w:val="00580A52"/>
    <w:rsid w:val="005A2D1F"/>
    <w:rsid w:val="006131CA"/>
    <w:rsid w:val="006F0A85"/>
    <w:rsid w:val="0075767E"/>
    <w:rsid w:val="00884C78"/>
    <w:rsid w:val="008F740E"/>
    <w:rsid w:val="0090240A"/>
    <w:rsid w:val="0091632F"/>
    <w:rsid w:val="00951B7B"/>
    <w:rsid w:val="00BD40CD"/>
    <w:rsid w:val="00C63DE0"/>
    <w:rsid w:val="00C94315"/>
    <w:rsid w:val="00CF177B"/>
    <w:rsid w:val="00D843AC"/>
    <w:rsid w:val="00E9596E"/>
    <w:rsid w:val="00ED63F0"/>
    <w:rsid w:val="00F312A3"/>
    <w:rsid w:val="00F47A15"/>
    <w:rsid w:val="00F612B5"/>
    <w:rsid w:val="00F70B88"/>
    <w:rsid w:val="00F81D7D"/>
    <w:rsid w:val="00FD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B7BDDF-0E86-4D4E-8AAE-341C9892B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A85"/>
  </w:style>
  <w:style w:type="paragraph" w:styleId="3">
    <w:name w:val="heading 3"/>
    <w:basedOn w:val="a"/>
    <w:link w:val="30"/>
    <w:uiPriority w:val="9"/>
    <w:qFormat/>
    <w:rsid w:val="00884C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84C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884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84C78"/>
    <w:rPr>
      <w:color w:val="0000FF"/>
      <w:u w:val="single"/>
    </w:rPr>
  </w:style>
  <w:style w:type="paragraph" w:customStyle="1" w:styleId="art-page-footer">
    <w:name w:val="art-page-footer"/>
    <w:basedOn w:val="a"/>
    <w:rsid w:val="00884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84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4C7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70B88"/>
    <w:pPr>
      <w:tabs>
        <w:tab w:val="center" w:pos="4677"/>
        <w:tab w:val="right" w:pos="9355"/>
      </w:tabs>
      <w:spacing w:after="0" w:line="240" w:lineRule="auto"/>
      <w:ind w:firstLine="709"/>
    </w:pPr>
    <w:rPr>
      <w:rFonts w:ascii="Times New Roman" w:hAnsi="Times New Roman" w:cs="Times New Roman"/>
      <w:sz w:val="28"/>
    </w:rPr>
  </w:style>
  <w:style w:type="character" w:customStyle="1" w:styleId="a8">
    <w:name w:val="Верхний колонтитул Знак"/>
    <w:basedOn w:val="a0"/>
    <w:link w:val="a7"/>
    <w:uiPriority w:val="99"/>
    <w:rsid w:val="00F70B88"/>
    <w:rPr>
      <w:rFonts w:ascii="Times New Roman" w:hAnsi="Times New Roman" w:cs="Times New Roman"/>
      <w:sz w:val="28"/>
    </w:rPr>
  </w:style>
  <w:style w:type="paragraph" w:styleId="a9">
    <w:name w:val="footer"/>
    <w:basedOn w:val="a"/>
    <w:link w:val="aa"/>
    <w:uiPriority w:val="99"/>
    <w:unhideWhenUsed/>
    <w:rsid w:val="00FD7D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D7DD4"/>
  </w:style>
  <w:style w:type="table" w:customStyle="1" w:styleId="1">
    <w:name w:val="Сетка таблицы1"/>
    <w:basedOn w:val="a1"/>
    <w:next w:val="ab"/>
    <w:rsid w:val="00F312A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F312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link w:val="ad"/>
    <w:qFormat/>
    <w:rsid w:val="000C1797"/>
    <w:pPr>
      <w:ind w:left="720"/>
      <w:contextualSpacing/>
    </w:pPr>
  </w:style>
  <w:style w:type="table" w:customStyle="1" w:styleId="11">
    <w:name w:val="Сетка таблицы11"/>
    <w:basedOn w:val="a1"/>
    <w:next w:val="ab"/>
    <w:uiPriority w:val="59"/>
    <w:rsid w:val="009163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BD40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Абзац списка Знак"/>
    <w:link w:val="ac"/>
    <w:qFormat/>
    <w:locked/>
    <w:rsid w:val="00BD40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7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864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72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8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46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341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651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502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58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86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30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273475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447081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616468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632888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282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099262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8604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3824</Words>
  <Characters>21799</Characters>
  <Application>Microsoft Office Word</Application>
  <DocSecurity>0</DocSecurity>
  <Lines>181</Lines>
  <Paragraphs>51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</vt:lpstr>
      <vt:lpstr>    План мероприятий по профилактике нарушений законодательства в сфере муниципал</vt:lpstr>
    </vt:vector>
  </TitlesOfParts>
  <Company>Reanimator Extreme Edition</Company>
  <LinksUpToDate>false</LinksUpToDate>
  <CharactersWithSpaces>25572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2023-09-26T13:44:00Z</dcterms:created>
  <dcterms:modified xsi:type="dcterms:W3CDTF">2023-09-26T13:44:00Z</dcterms:modified>
</cp:coreProperties>
</file>