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4A47" w:rsidRPr="008E1D74" w:rsidRDefault="00FE5702" w:rsidP="00FE5702">
      <w:pPr>
        <w:ind w:firstLine="0"/>
        <w:rPr>
          <w:rFonts w:ascii="Times New Roman" w:hAnsi="Times New Roman" w:cs="Times New Roman" w:hint="default"/>
          <w:b/>
          <w:sz w:val="28"/>
          <w:szCs w:val="28"/>
        </w:rPr>
      </w:pPr>
      <w:r>
        <w:rPr>
          <w:rFonts w:ascii="Times New Roman" w:hAnsi="Times New Roman" w:cs="Times New Roman" w:hint="default"/>
          <w:noProof/>
          <w:sz w:val="28"/>
          <w:szCs w:val="28"/>
        </w:rPr>
        <w:t xml:space="preserve">                                    </w:t>
      </w:r>
      <w:r w:rsidR="00164A47" w:rsidRPr="008E1D74">
        <w:rPr>
          <w:rFonts w:ascii="Times New Roman" w:hAnsi="Times New Roman" w:cs="Times New Roman" w:hint="default"/>
          <w:noProof/>
          <w:sz w:val="28"/>
          <w:szCs w:val="28"/>
        </w:rPr>
        <w:t xml:space="preserve">     </w:t>
      </w:r>
      <w:r w:rsidR="00164A47" w:rsidRPr="008E1D74">
        <w:rPr>
          <w:rFonts w:ascii="Times New Roman" w:hAnsi="Times New Roman" w:cs="Times New Roman" w:hint="default"/>
          <w:noProof/>
          <w:sz w:val="28"/>
          <w:szCs w:val="28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A47" w:rsidRPr="008E1D74">
        <w:rPr>
          <w:rFonts w:ascii="Times New Roman" w:hAnsi="Times New Roman" w:cs="Times New Roman" w:hint="default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</w:t>
      </w: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sz w:val="28"/>
          <w:szCs w:val="28"/>
        </w:rPr>
        <w:t>Российская Федерация</w:t>
      </w: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sz w:val="28"/>
          <w:szCs w:val="28"/>
        </w:rPr>
        <w:t>Новгородская область Старорусский район</w:t>
      </w: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sz w:val="28"/>
          <w:szCs w:val="28"/>
        </w:rPr>
        <w:t>Совет депутатов Залучского сельского поселения</w:t>
      </w:r>
    </w:p>
    <w:p w:rsidR="00FE5702" w:rsidRDefault="00FE5702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sz w:val="28"/>
          <w:szCs w:val="28"/>
        </w:rPr>
        <w:t>Р Е Ш Е Н И Е</w:t>
      </w:r>
    </w:p>
    <w:p w:rsidR="00164A47" w:rsidRPr="008E1D74" w:rsidRDefault="00164A47" w:rsidP="00164A47">
      <w:pPr>
        <w:rPr>
          <w:rFonts w:ascii="Times New Roman" w:hAnsi="Times New Roman" w:cs="Times New Roman" w:hint="default"/>
          <w:b/>
          <w:sz w:val="28"/>
          <w:szCs w:val="28"/>
        </w:rPr>
      </w:pP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sz w:val="28"/>
          <w:szCs w:val="28"/>
        </w:rPr>
        <w:t xml:space="preserve">от </w:t>
      </w:r>
      <w:r w:rsidR="00FE5702">
        <w:rPr>
          <w:rFonts w:ascii="Times New Roman" w:hAnsi="Times New Roman" w:cs="Times New Roman" w:hint="default"/>
          <w:b/>
          <w:sz w:val="28"/>
          <w:szCs w:val="28"/>
        </w:rPr>
        <w:t xml:space="preserve">29.10.2021 </w:t>
      </w:r>
      <w:r w:rsidRPr="008E1D74">
        <w:rPr>
          <w:rFonts w:ascii="Times New Roman" w:hAnsi="Times New Roman" w:cs="Times New Roman" w:hint="default"/>
          <w:b/>
          <w:sz w:val="28"/>
          <w:szCs w:val="28"/>
        </w:rPr>
        <w:t xml:space="preserve"> №</w:t>
      </w:r>
      <w:r w:rsidR="00FE5702">
        <w:rPr>
          <w:rFonts w:ascii="Times New Roman" w:hAnsi="Times New Roman" w:cs="Times New Roman" w:hint="default"/>
          <w:b/>
          <w:sz w:val="28"/>
          <w:szCs w:val="28"/>
        </w:rPr>
        <w:t xml:space="preserve"> 53</w:t>
      </w:r>
      <w:r w:rsidRPr="008E1D74">
        <w:rPr>
          <w:rFonts w:ascii="Times New Roman" w:hAnsi="Times New Roman" w:cs="Times New Roman" w:hint="default"/>
          <w:b/>
          <w:sz w:val="28"/>
          <w:szCs w:val="28"/>
        </w:rPr>
        <w:t xml:space="preserve">                </w:t>
      </w:r>
    </w:p>
    <w:p w:rsidR="00164A47" w:rsidRPr="008E1D74" w:rsidRDefault="00164A47" w:rsidP="00164A47">
      <w:pPr>
        <w:jc w:val="center"/>
        <w:rPr>
          <w:rFonts w:ascii="Times New Roman" w:hAnsi="Times New Roman" w:cs="Times New Roman" w:hint="default"/>
          <w:sz w:val="28"/>
          <w:szCs w:val="28"/>
        </w:rPr>
      </w:pPr>
      <w:r w:rsidRPr="008E1D74">
        <w:rPr>
          <w:rFonts w:ascii="Times New Roman" w:hAnsi="Times New Roman" w:cs="Times New Roman" w:hint="default"/>
          <w:sz w:val="28"/>
          <w:szCs w:val="28"/>
        </w:rPr>
        <w:t>с. Залучье</w:t>
      </w:r>
    </w:p>
    <w:p w:rsidR="00F75DBE" w:rsidRPr="008E1D74" w:rsidRDefault="00F75DBE">
      <w:pPr>
        <w:pStyle w:val="1"/>
        <w:rPr>
          <w:rFonts w:ascii="Times New Roman" w:hAnsi="Times New Roman" w:cs="Times New Roman" w:hint="default"/>
          <w:color w:val="FF0000"/>
          <w:sz w:val="28"/>
          <w:szCs w:val="28"/>
        </w:rPr>
      </w:pPr>
    </w:p>
    <w:p w:rsidR="00F75DBE" w:rsidRPr="008E1D74" w:rsidRDefault="00164A47">
      <w:pPr>
        <w:pStyle w:val="1"/>
        <w:rPr>
          <w:rFonts w:ascii="Times New Roman" w:hAnsi="Times New Roman" w:cs="Times New Roman" w:hint="default"/>
          <w:color w:val="000000"/>
          <w:sz w:val="28"/>
          <w:szCs w:val="28"/>
        </w:rPr>
      </w:pPr>
      <w:bookmarkStart w:id="0" w:name="_GoBack"/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</w:t>
      </w:r>
      <w:r w:rsidR="00253941"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="00253941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</w:t>
      </w:r>
      <w:bookmarkEnd w:id="0"/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В соответствии с </w:t>
      </w:r>
      <w:r w:rsidRPr="008E1D74">
        <w:rPr>
          <w:rFonts w:ascii="Times New Roman" w:hAnsi="Times New Roman" w:cs="Times New Roman" w:hint="default"/>
          <w:sz w:val="28"/>
          <w:szCs w:val="28"/>
        </w:rPr>
        <w:t>Федеральными законами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 от 06.10.2003 N 131-ФЗ "Об общих принципах организации местного самоуправления в Российской Федерации", от 21.12.2001 N 178-ФЗ "О приватизации государственного и муниципального имущества", </w:t>
      </w:r>
      <w:r w:rsidRPr="008E1D74">
        <w:rPr>
          <w:rFonts w:ascii="Times New Roman" w:hAnsi="Times New Roman" w:cs="Times New Roman" w:hint="default"/>
          <w:sz w:val="28"/>
          <w:szCs w:val="28"/>
        </w:rPr>
        <w:t>Гражданским кодексом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Российской Федерации, Уставом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поселения, Положением о порядке управления и распоряжения имуществом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поселения, утвержденным решением Совета депутатов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 от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01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.06.2011 №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47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, Совет депутатов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b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b/>
          <w:color w:val="000000"/>
          <w:sz w:val="28"/>
          <w:szCs w:val="28"/>
        </w:rPr>
        <w:t>РЕШИЛ: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1. Утвердить прилагаемое Положение о порядке и условиях приватизации муниципального имущества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2. Считать утратившим силу решение </w:t>
      </w:r>
      <w:r w:rsidRPr="008E1D74">
        <w:rPr>
          <w:rFonts w:ascii="Times New Roman" w:hAnsi="Times New Roman" w:cs="Times New Roman" w:hint="default"/>
          <w:sz w:val="28"/>
          <w:szCs w:val="28"/>
        </w:rPr>
        <w:t xml:space="preserve">Совета депутатов </w:t>
      </w:r>
      <w:r w:rsidR="00164A47" w:rsidRPr="008E1D74">
        <w:rPr>
          <w:rFonts w:ascii="Times New Roman" w:hAnsi="Times New Roman" w:cs="Times New Roman" w:hint="default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sz w:val="28"/>
          <w:szCs w:val="28"/>
        </w:rPr>
        <w:t xml:space="preserve">ского сельского поселения от </w:t>
      </w:r>
      <w:r w:rsidR="00164A47" w:rsidRPr="008E1D74">
        <w:rPr>
          <w:rFonts w:ascii="Times New Roman" w:hAnsi="Times New Roman" w:cs="Times New Roman" w:hint="default"/>
          <w:sz w:val="28"/>
          <w:szCs w:val="28"/>
        </w:rPr>
        <w:t>23.10</w:t>
      </w:r>
      <w:r w:rsidRPr="008E1D74">
        <w:rPr>
          <w:rFonts w:ascii="Times New Roman" w:hAnsi="Times New Roman" w:cs="Times New Roman" w:hint="default"/>
          <w:sz w:val="28"/>
          <w:szCs w:val="28"/>
        </w:rPr>
        <w:t>.2012 №1</w:t>
      </w:r>
      <w:r w:rsidR="00164A47" w:rsidRPr="008E1D74">
        <w:rPr>
          <w:rFonts w:ascii="Times New Roman" w:hAnsi="Times New Roman" w:cs="Times New Roman" w:hint="default"/>
          <w:sz w:val="28"/>
          <w:szCs w:val="28"/>
        </w:rPr>
        <w:t>04а</w:t>
      </w:r>
      <w:r w:rsidRPr="008E1D74">
        <w:rPr>
          <w:rFonts w:ascii="Times New Roman" w:hAnsi="Times New Roman" w:cs="Times New Roman" w:hint="default"/>
          <w:sz w:val="28"/>
          <w:szCs w:val="28"/>
        </w:rPr>
        <w:t xml:space="preserve"> «Об утверждении Положения о порядке и условиях приватизации муниципального имущества </w:t>
      </w:r>
      <w:r w:rsidR="00164A47" w:rsidRPr="008E1D74">
        <w:rPr>
          <w:rFonts w:ascii="Times New Roman" w:hAnsi="Times New Roman" w:cs="Times New Roman" w:hint="default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sz w:val="28"/>
          <w:szCs w:val="28"/>
        </w:rPr>
        <w:t>ского сельского поселения»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3. </w:t>
      </w:r>
      <w:r w:rsidR="008E1D74" w:rsidRPr="008E1D74">
        <w:rPr>
          <w:rFonts w:ascii="Times New Roman" w:hAnsi="Times New Roman" w:cs="Times New Roman" w:hint="default"/>
          <w:sz w:val="28"/>
          <w:szCs w:val="28"/>
        </w:rPr>
        <w:t>Опубликовать настоящее решение в муниципальной газете «Залучский вестник» и разместить на официальном сайте Администрации Залучского сельского поселения в информационно-телекоммуникационной сети «Интернет».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 Настоящее решение вступает в силу со дня официального опубликования.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164A47" w:rsidRPr="008E1D74" w:rsidRDefault="00164A47">
      <w:pPr>
        <w:ind w:firstLine="0"/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0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Глава сельского поселения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                                         Е.Н.Пятина</w:t>
      </w:r>
    </w:p>
    <w:p w:rsidR="00F75DBE" w:rsidRDefault="00F75DBE">
      <w:pPr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>
      <w:pPr>
        <w:ind w:firstLine="698"/>
        <w:jc w:val="right"/>
        <w:rPr>
          <w:rFonts w:hint="default"/>
          <w:color w:val="000000"/>
        </w:rPr>
      </w:pPr>
    </w:p>
    <w:p w:rsidR="00164A47" w:rsidRDefault="00164A47" w:rsidP="008E1D74">
      <w:pPr>
        <w:ind w:firstLine="0"/>
        <w:rPr>
          <w:rFonts w:hint="default"/>
          <w:color w:val="000000"/>
        </w:rPr>
      </w:pPr>
    </w:p>
    <w:p w:rsidR="00D93C9E" w:rsidRDefault="00D93C9E" w:rsidP="008E1D74">
      <w:pPr>
        <w:ind w:firstLine="0"/>
        <w:rPr>
          <w:rFonts w:hint="default"/>
          <w:color w:val="000000"/>
        </w:rPr>
      </w:pPr>
    </w:p>
    <w:p w:rsidR="00F75DBE" w:rsidRPr="008E1D74" w:rsidRDefault="00253941">
      <w:pPr>
        <w:ind w:firstLine="698"/>
        <w:jc w:val="right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Утверждено решением</w:t>
      </w:r>
    </w:p>
    <w:p w:rsidR="00F75DBE" w:rsidRPr="008E1D74" w:rsidRDefault="00253941">
      <w:pPr>
        <w:ind w:firstLine="698"/>
        <w:jc w:val="right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Совета депутатов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</w:t>
      </w:r>
    </w:p>
    <w:p w:rsidR="00F75DBE" w:rsidRPr="008E1D74" w:rsidRDefault="00253941">
      <w:pPr>
        <w:ind w:firstLine="698"/>
        <w:jc w:val="right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сельского поселения</w:t>
      </w:r>
    </w:p>
    <w:p w:rsidR="00F75DBE" w:rsidRPr="008E1D74" w:rsidRDefault="00253941">
      <w:pPr>
        <w:jc w:val="right"/>
        <w:rPr>
          <w:rFonts w:ascii="Times New Roman" w:hAnsi="Times New Roman" w:cs="Times New Roman" w:hint="default"/>
          <w:color w:val="FF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FF0000"/>
          <w:sz w:val="28"/>
          <w:szCs w:val="28"/>
        </w:rPr>
        <w:t xml:space="preserve">от </w:t>
      </w:r>
      <w:r w:rsidR="00FE5702">
        <w:rPr>
          <w:rFonts w:ascii="Times New Roman" w:hAnsi="Times New Roman" w:cs="Times New Roman" w:hint="default"/>
          <w:color w:val="FF0000"/>
          <w:sz w:val="28"/>
          <w:szCs w:val="28"/>
        </w:rPr>
        <w:t xml:space="preserve">29.10.2021 </w:t>
      </w:r>
      <w:r w:rsidRPr="008E1D74">
        <w:rPr>
          <w:rFonts w:ascii="Times New Roman" w:hAnsi="Times New Roman" w:cs="Times New Roman" w:hint="default"/>
          <w:color w:val="FF0000"/>
          <w:sz w:val="28"/>
          <w:szCs w:val="28"/>
        </w:rPr>
        <w:t xml:space="preserve"> N</w:t>
      </w:r>
      <w:r w:rsidR="00FE5702">
        <w:rPr>
          <w:rFonts w:ascii="Times New Roman" w:hAnsi="Times New Roman" w:cs="Times New Roman" w:hint="default"/>
          <w:color w:val="FF0000"/>
          <w:sz w:val="28"/>
          <w:szCs w:val="28"/>
        </w:rPr>
        <w:t>53</w:t>
      </w:r>
    </w:p>
    <w:p w:rsidR="00F75DBE" w:rsidRPr="008E1D74" w:rsidRDefault="00F75DBE">
      <w:pPr>
        <w:jc w:val="right"/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pStyle w:val="3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ПОЛОЖЕНИЕ</w:t>
      </w:r>
    </w:p>
    <w:p w:rsidR="00F75DBE" w:rsidRPr="008E1D74" w:rsidRDefault="00253941">
      <w:pPr>
        <w:pStyle w:val="3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о порядке и условиях приватизации муниципального имущества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</w:t>
      </w:r>
    </w:p>
    <w:p w:rsidR="00F75DBE" w:rsidRPr="008E1D74" w:rsidRDefault="00253941">
      <w:pPr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1. Общие положения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1.1. Настоящее Положение разработано в соответствии  Федеральными законами  от 06.10.2003 N 131-ФЗ "Об общих принципах организации местного самоуправления в Российской Федерации", от 21.12.2001 N 178-ФЗ "О приватизации государственного и муниципального имущества",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Гражданским кодексом Российской Федерации, Уставом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поселения, Положением о порядке управления и распоряжения имуществом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поселения, утвержденным решением Совета депутатов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 от </w:t>
      </w:r>
      <w:r w:rsidR="008E1D74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01.06.2011 № 47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1.2. Под приватизацией муниципального имущества понимается возмездное отчуждение имущества, находящегося в собственности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1.3. Действие настоящего Положения не распространяется на отношения, возникающие при отчуждении: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1) 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2) природных ресурсов;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3) муниципального жилищного фонда;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4) муниципального резерва;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5) муниципального имущества, находящегося за пределами территории Российской Федерации;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6) муниципального имущества в случаях, предусмотренных международными договорами Российской Федерации;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7) 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здания, строения и сооружения, находящиеся в собственности указанных организаций;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8) 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9) 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10) муниципального имущества на основании судебного решения;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11) 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12) 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статьями 84.2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,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84.7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и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статьей 84.8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от 26 декабря 1995 года N 208-ФЗ "Об акционерных обществах";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13) 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14) 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1.4. 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1.5. 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1.6. Особенности участия субъектов малого и среднего предпринимательства в приватизации арендуемого муниципального недвижимого имущества установлены в гл.12 настоящего Положения.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1.7. Органом, осуществляющим приватизацию муниципального имущества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поселения, является Администрация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(далее - Администрация).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0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 Основные цели и задачи приватизации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2.1. Повышение эффективности использования муниципального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2.2. Увеличение неналоговых поступлений в бюджет 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 от приватизации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2.3. Выявление и приватизация неиспользуемых и убыточных объектов на территории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(в том числе объектов незавершенного строительства).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2.4. Освобождение от непрофильного имущества, обремененного содержанием за счет средств местного бюджета.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2.5. Контроль за использованием и сохранностью муниципального имущества, в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том числе за выполнением взятых на себя обязательств лицами, приватизировавшими муниципальное имущество.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2.6. Формирование условий для развития малого и среднего предпринимательства на территории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2.7. Улучшение архитектурного облика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2.8. Компенсационное строительство на месте проданных ветхих строений.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2.9. Сохранение облика приватизируемых памятников культуры и архитектуры.</w:t>
      </w:r>
    </w:p>
    <w:p w:rsidR="00F75DBE" w:rsidRPr="008E1D74" w:rsidRDefault="00F75DBE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3. Покупатели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2.1. 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2.2. 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2.3. 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 Планирование приватизации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4.1. 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4.2. Разработка проекта прогнозного плана (программы) приватизации муниципального имущества на очередной финансовый год осуществляется Администрацией сельского поселения не позднее, чем за два месяца до начала очередного финансового года направляется на рассмотрение и утверждение в Совет депутатов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4.3. Прогнозный план (программа) приватизации может включать в себя следующие разделы: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перечень муниципальных унитарных предприятий, подлежащих приватизации;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перечень акций акционерных обществ, находящихся в муниципальной собственности и подлежащих приватизации;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перечень иных объектов муниципальной собственности, подлежащих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приватизации в текущем году.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В прогнозном плане приватизации указываются характеристики подлежащего приватизации муниципального имущества и прилагается пояснительная записка, содержащая в себе сведения о включенных в перечень подлежащих приватизации в плановом периоде объектах, в том числе об ориентировочной плановой сумме дохода от приватизации данных объектов, ориентировочной сумме затрат на подготовку документации и в перспективе на год и пять лет - экономия от снижения затрат на содержание данного имущества, сумма не полученной арендной платы (для объектов, находящихся в аренде).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4.4. 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4.5. Отчет о результатах приватизации муниципального имущества за прошедший год представляется Администрацией сельского поселения в Совет депутатов сельского поселения не позднее 1 марта текущего года.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срока, цены сделки и доходов бюджета района от приватизации.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К отчету о результатах приватизации муниципального имущества прилагается пояснительная записка, содержащая в себе сведения о включенных в перечень подлежащих приватизации в отчетном периоде объектах, ориентировочной плановой сумме дохода от приватизации данных объектов, количестве объявленных торгов за отчетный период, начальной цене приватизируемого имущества и сведениях о размере экономии бюджетных средств, полученных от снижения затрат на содержание приватизированного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4.6. Прогнозный план (программа) приватизации муниципального имущества, отчет о результатах приватизации подлежат опубликованию в бюллетене "Официальный вестник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поселения".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Информация о приватизации муниципального имущества размещается на Официальном сайте Администрации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 в сети "Интернет". Прогнозный план (программа) приватизации муниципального имущества,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на Официальном сайте Администрации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в сети "Интернет".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5. Определение цены подлежащего приватизации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5.1. Начальная цена подлежащего приватизации муниципального имущества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5.2. Начальная цена приватизируемого муниципального имущества устанавливается в случаях, предусмотренных федеральными законами, на основании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отчета об оценке муниципального имущества, составленного в соответствии с законодательством Российской Федерации об оценочной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6. Порядок принятия решений об условиях приватизации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6.1. Главой сельского поселения создается постоянно действующая комиссия по приватизации, в состав которой входят представители Администрации сельского поселения, Совета депутатов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6.2. В соответствии с утвержденной программой приватизации постоянно действующей комиссией по приватизации разрабатываются условия (планы) приватизации, которые согласовываются с Главой сельского поселения и утверждаются постановлением Администрации сельского поселения. В случае продажи муниципального имущества на конкурсе комиссия разрабатывает условия конкурса, устанавливает порядок контроля за их выполнением и порядок подтверждения победителем условий конкурса.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6.3. В постановлении об утверждении условий (планов) приватизации муниципального имущества должны содержаться следующие сведения: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наименование имущества и иные позволяющие его индивидуализировать данные (характеристики имущества);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способ приватизации имущества;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начальная цена;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срок рассрочки платежа (в случае ее предоставления);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обременения в отношении имущества, подлежащего приватизации (если таковые имеют место);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иные необходимые для приватизации имущества сведения.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В случае продажи имущественного комплекса муниципального унитарного предприятия на аукционе приказом об утверждении условий (плана) приватизации устанавливается форма подачи предложений по цене.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капитала, количество именных обыкновенных бездокументарных акций общества и номинальная стоимость одной акции.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6.4. В случае признания продажи муниципального имущества несостоявшейся Администрация сельского поселения по согласованию с Главой сельского поселения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вносит в месячный срок на рассмотрение постоянно действующей комиссии по приватизации предложение об изменении условий и способа приватизации.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7. Информационное обеспечение приватизации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7.1. Прогнозный план (программа)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имущества, подлежат опубликованию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(www.torgi.gov.ru), а также в бюллетене "Официальный вестник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поселения" и размещению на сайте Администрации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http://</w:t>
      </w:r>
      <w:r w:rsidR="00FE5702" w:rsidRPr="00FE5702">
        <w:rPr>
          <w:rFonts w:ascii="Times New Roman" w:hAnsi="Times New Roman"/>
          <w:sz w:val="28"/>
          <w:szCs w:val="28"/>
        </w:rPr>
        <w:t xml:space="preserve"> </w:t>
      </w:r>
      <w:r w:rsidR="00FE5702">
        <w:rPr>
          <w:rFonts w:ascii="Times New Roman" w:hAnsi="Times New Roman"/>
          <w:sz w:val="28"/>
          <w:szCs w:val="28"/>
          <w:lang w:val="en-US"/>
        </w:rPr>
        <w:t>zaadmin</w:t>
      </w:r>
      <w:r w:rsidR="00FE5702">
        <w:rPr>
          <w:rFonts w:ascii="Times New Roman" w:hAnsi="Times New Roman"/>
          <w:sz w:val="28"/>
          <w:szCs w:val="28"/>
        </w:rPr>
        <w:t>.</w:t>
      </w:r>
      <w:r w:rsidR="00FE5702">
        <w:rPr>
          <w:rFonts w:ascii="Times New Roman" w:hAnsi="Times New Roman"/>
          <w:sz w:val="28"/>
          <w:szCs w:val="28"/>
          <w:lang w:val="en-US"/>
        </w:rPr>
        <w:t>ru</w:t>
      </w:r>
      <w:r w:rsidR="00FE5702">
        <w:rPr>
          <w:rFonts w:ascii="Times New Roman" w:hAnsi="Times New Roman"/>
          <w:sz w:val="28"/>
          <w:szCs w:val="28"/>
        </w:rPr>
        <w:t xml:space="preserve">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7.2. Информационные сообщения о продаже муниципального имущества и результатах сделок приватизации должны содержать сведения, указанные в </w:t>
      </w:r>
      <w:r w:rsidRPr="008E1D74">
        <w:rPr>
          <w:rFonts w:ascii="Times New Roman" w:hAnsi="Times New Roman" w:cs="Times New Roman" w:hint="default"/>
          <w:sz w:val="28"/>
          <w:szCs w:val="28"/>
        </w:rPr>
        <w:t>ст.15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от 21 декабря 2001 года N 178-ФЗ "О приватизации государственного и муниципального имущества". При проведение аукциона в информационном сообщении помимо сведений указывается величина повышения начальной цены ("шаг аукциона")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7.3. Информационное сообщение о продаже муниципального имущества должно быть размещено на официальном сайте Российской Федерации в сети "Интернет" для размещения информации о проведении торгов определенном Правительством Российской Федерации (www.torgi.gov.ru), опубликовано в бюллетене "Официальный вестник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поселения" и размещено на сайте Администрации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http://</w:t>
      </w:r>
      <w:r w:rsidR="00FE5702" w:rsidRPr="00FE5702">
        <w:rPr>
          <w:rFonts w:ascii="Times New Roman" w:hAnsi="Times New Roman"/>
          <w:sz w:val="28"/>
          <w:szCs w:val="28"/>
        </w:rPr>
        <w:t xml:space="preserve"> </w:t>
      </w:r>
      <w:r w:rsidR="00FE5702">
        <w:rPr>
          <w:rFonts w:ascii="Times New Roman" w:hAnsi="Times New Roman"/>
          <w:sz w:val="28"/>
          <w:szCs w:val="28"/>
          <w:lang w:val="en-US"/>
        </w:rPr>
        <w:t>zaadmin</w:t>
      </w:r>
      <w:r w:rsidR="00FE5702">
        <w:rPr>
          <w:rFonts w:ascii="Times New Roman" w:hAnsi="Times New Roman"/>
          <w:sz w:val="28"/>
          <w:szCs w:val="28"/>
        </w:rPr>
        <w:t>.</w:t>
      </w:r>
      <w:r w:rsidR="00FE5702">
        <w:rPr>
          <w:rFonts w:ascii="Times New Roman" w:hAnsi="Times New Roman"/>
          <w:sz w:val="28"/>
          <w:szCs w:val="28"/>
          <w:lang w:val="en-US"/>
        </w:rPr>
        <w:t>ru</w:t>
      </w:r>
      <w:r w:rsidR="00FE5702">
        <w:rPr>
          <w:rFonts w:ascii="Times New Roman" w:hAnsi="Times New Roman"/>
          <w:sz w:val="28"/>
          <w:szCs w:val="28"/>
        </w:rPr>
        <w:t xml:space="preserve">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, не менее чем за тридцать дней до дня осуществления продажи указанного имущества, если иное не предусмотрено </w:t>
      </w:r>
      <w:r w:rsidRPr="008E1D74">
        <w:rPr>
          <w:rFonts w:ascii="Times New Roman" w:hAnsi="Times New Roman" w:cs="Times New Roman" w:hint="default"/>
          <w:sz w:val="28"/>
          <w:szCs w:val="28"/>
        </w:rPr>
        <w:t>Федеральным законом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от 21 декабря 2001 года N 178-ФЗ "О приватизации государственного и муниципального имущества".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7.4. Информация о результатах сделок приватизации муниципального имущества подлежит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(www.torgi.gov.ru), опубликованию в бюллетене "Официальный вестник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ского сельского поселения" и размещению на сайте Администрации 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Залуч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ского сельского поселения http://</w:t>
      </w:r>
      <w:r w:rsidR="00FE5702" w:rsidRPr="00FE5702">
        <w:rPr>
          <w:rFonts w:ascii="Times New Roman" w:hAnsi="Times New Roman"/>
          <w:sz w:val="28"/>
          <w:szCs w:val="28"/>
        </w:rPr>
        <w:t xml:space="preserve"> </w:t>
      </w:r>
      <w:r w:rsidR="00FE5702">
        <w:rPr>
          <w:rFonts w:ascii="Times New Roman" w:hAnsi="Times New Roman"/>
          <w:sz w:val="28"/>
          <w:szCs w:val="28"/>
          <w:lang w:val="en-US"/>
        </w:rPr>
        <w:t>zaadmin</w:t>
      </w:r>
      <w:r w:rsidR="00FE5702">
        <w:rPr>
          <w:rFonts w:ascii="Times New Roman" w:hAnsi="Times New Roman"/>
          <w:sz w:val="28"/>
          <w:szCs w:val="28"/>
        </w:rPr>
        <w:t>.</w:t>
      </w:r>
      <w:r w:rsidR="00FE5702">
        <w:rPr>
          <w:rFonts w:ascii="Times New Roman" w:hAnsi="Times New Roman"/>
          <w:sz w:val="28"/>
          <w:szCs w:val="28"/>
          <w:lang w:val="en-US"/>
        </w:rPr>
        <w:t>ru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, в течение десяти дней со дня совершения указанных сделок.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7.5. Информационное обеспечение приватизации муниципального имущества осуществляет Администрация сельского поселения.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pStyle w:val="a6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8. Способы и порядок приватизации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8.1. Приватизация муниципального имущества осуществляется следующими способами: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1) преобразование унитарного предприятия в акционерное общество;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2) преобразование унитарного предприятия в общество с ограниченной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ответственностью;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3) продажа муниципального имущества на аукционе;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4) продажа акций акционерных обществ на специализированном аукционе;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5) продажа муниципального имущества на конкурсе;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6) продажа муниципального имущества посредством публичного предложения;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7) продажа муниципального имущества без объявления цены;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8) внесение муниципального имущества в качестве вклада в уставные капиталы акционерных обществ;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9) продажа акций акционерных обществ по результатам доверительного управления.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8.2. Порядок приватизации муниципального имущества определяется Федеральным законом "О приватизации государственного и муниципального имущества" и принимаемыми в соответствии с ним постановлениями Правительства РФ.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8.3. Передача кредиторам муниципального имущества в зачет муниципальных заимствований, а равно обмен муниципального имущества находящегося в частной собственности, не допускается.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8.4. Главой сельского поселения создается постоянно действующая комиссия по проведению аукционов, конкурсов, в состав которой входят представители Администрации и Совета депутатов сельского поселения, которая руководствуется в своих действиях нормативными правовыми актами Российской Федерации.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8E1D74" w:rsidRDefault="008E1D74">
      <w:pPr>
        <w:pStyle w:val="a6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8E1D74" w:rsidRDefault="008E1D74">
      <w:pPr>
        <w:pStyle w:val="a6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pStyle w:val="a6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 Отчуждение земельных участков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9.1. 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9.2. 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находящихся у унитарного предприятия на праве постоянного (бессрочного) пользования или аренды;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занимаемых объектами недвижимости, указанными в пункте 9.1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9.3. 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По желанию собственника объекта недвижимости, расположенного на земельном участке, относящемся к государственной или муниципальной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9.4. 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9.5. Земельный участок отчуждается в соответствии с пунктами 9.1-9.4 настоящей статьи в границах, которые определяются на основании предоставляемого покупателем кадастрового паспорта земельного участка.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9.6. 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9.7. 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9.8. Отчуждению в соответствии с Федеральным законом не подлежат земельные участки в составе земель: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лесного фонда и водного фонда, особо охраняемых природных территорий и объектов;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зараженных опасными веществами и подвергшихся биогенному заражению;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общего пользования (площади, улицы, проезды, автомобильные дороги,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набережные, парки, лесопарки, скверы, сады, бульвары, водные объекты, пляжи и другие объекты);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не подлежащих отчуждению в соответствии с законодательством Российской Федерации.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Отчуждению в соответствии с Федеральным законом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pStyle w:val="a6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10. Оформление сделок купли-продажи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10.1. Продажа муниципального имущества оформляется договором купли-продажи.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Договор купли-продажи заключается Администрацией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10.2. Обязательными условия</w:t>
      </w:r>
      <w:r w:rsidR="00164A47"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ми договора купли-продажи муници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пального имущества являются: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сведения о сторонах договора;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наименование муниципального имущества;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место его нахождения;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состав и цена муниципального имущества;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порядок и срок передачи муниципального имущества в собственность покупателя;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форма и сроки платежа за приобретенное имущество;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Администрация сельского поселения осуществляет контроль за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 сроков и размеров платежей в случае рассрочки оплаты.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10.3. 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10.4. 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возлагаются на покупателя.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 Оплата и распределение денежных средств от продажи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11.1. Денежные средства, полученные от покупателей в счет оплаты за приобретаемое муниципальное имущество в полном объеме перечисляются в бюджет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11.2. Порядок оплаты муниципального имущества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11.2.1. Оплата приобретаемого покупателем муниципального имущества производится единовременно - в месячный срок с момента заключения договора купли-продажи, или в рассрочку.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Рассрочка может быть предоставлена по решению Главы в случае продажи муниципального имущества без объявления цены. Срок рассрочки не может быть более чем один год.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11.2.2.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 о продаже.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11.2.3. 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11.2.4.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F75DBE" w:rsidRPr="008E1D74" w:rsidRDefault="00F75DBE">
      <w:pPr>
        <w:rPr>
          <w:rFonts w:ascii="Times New Roman" w:hAnsi="Times New Roman" w:cs="Times New Roman" w:hint="default"/>
          <w:color w:val="000000"/>
          <w:sz w:val="28"/>
          <w:szCs w:val="28"/>
        </w:rPr>
      </w:pPr>
    </w:p>
    <w:p w:rsidR="00F75DBE" w:rsidRPr="008E1D74" w:rsidRDefault="00253941">
      <w:pPr>
        <w:ind w:firstLine="559"/>
        <w:jc w:val="center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 Особенности приватизации муниципального недвижимого имущества, арендуемого субъектами малого и среднего предпринимательства</w:t>
      </w:r>
    </w:p>
    <w:p w:rsidR="00F75DBE" w:rsidRPr="008E1D74" w:rsidRDefault="00253941">
      <w:pPr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12.1. Субъекты малого и среднего предпринимательства, за исключением субъектов малого и среднего предпринимательства, указанных в пункте 12.2. настоящего Положения,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Федеральным законом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F75DBE" w:rsidRPr="008E1D74" w:rsidRDefault="00253941">
      <w:pPr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1) арендуемое имущество по состоянию на 01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12.15 настоящего Положения;</w:t>
      </w:r>
    </w:p>
    <w:p w:rsidR="00F75DBE" w:rsidRPr="008E1D74" w:rsidRDefault="00253941">
      <w:pPr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частью 4 статьи 4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в случае, предусмотренном пунктом 12.15 настоящего Положения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3) арендуемое имущество не включено в утвержденный в соответствии с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частью 4 статьи 18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от 24 июля 2007 года N 209-ФЗ "О развитии малого и среднего предпринимательства в Российской Федерации" (далее Федеральный закон N 209-ФЗ)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12.15 настоящего Положения.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4) 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 Не предоставляется преимущественное право на приобретение арендуемого имущества следующим субъектам малого и среднего предпринимательства: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12.2.1.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12.2.2. являющимся участниками соглашений о разделе продукции;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12.2.3. осуществляющих предпринимательскую деятельность в сфере игорного бизнеса;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12.2.4.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12.2.5. осуществляющих добычу и переработку полезных ископаемых (кроме общераспространенных полезных ископаемых).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Преимущественное право арендаторов, соответствующих установленным п.12.1 настоящего Положения требованиям, на приобретение арендуемого имущества предусматривается в условиях приватизации (программа приватизации), утвержденных постановлением Администрации сельского поселения.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12.3. В течение десяти дней с даты принятия решения об условиях приватизации 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арендуемого имущества, Администрация сельского поселения направляет арендаторам - субъектам малого и среднего предпринимательства, соответствующим установленным статьей 12.1 настоящего Положения, копии указанного решения, предложения о заключении договоров купли-продажи муниципального имущества (далее - предложение), а также проекты договоров купли-продажи арендуемого имущества и договоров о его залоге.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12.4. 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проектов договора купли-продажи арендуемого имущества и договора о его залоге.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12.5. 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12.6. В любой день до истечения срока, установленного п.12.3 настоящей статьи,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12.7. 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12.8. Субъекты малого и среднего предпринимательства утрачивают преимущественное право на приобретение арендуемого имущества: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12.8.1. с момента отказа субъекта малого или среднего предпринимательства от заключения договора купли-продажи арендуемого имущества и (или) договора о залоге имущества, приобретаемого в рассрочку;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12.8.2. по истечении тридцати дней со дня получения субъектом малого или среднего предпринимательства предложения и (или) проектов договора купли-продажи арендуемого имущества и договора о его залоге в случае, если эти договоры не подписаны субъектом малого или среднего предпринимательства в указанный срок;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12.8.3. 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12.9. 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п. 12.8 настоящей статьи, комиссия по приватизации, принимает одно из следующих решений: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12.9.1. 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12.9.2. об отмене принятого решения об условиях приватизации арендуемого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12.10 Оплата недвижимого имущества, приобретаемого арендатором при реализации преимущественного права на приобретение арендуемого имущества, осуществляется единовременно или в рассрочку. Срок рассрочки оплаты приобретаемого имущества не может быть более чем 5 лет.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12.11. Право выбора порядка оплаты (единовременно или в рассрочку) приобретаемого арендуемого имущества, а также срока рассрочки принадлежит арендатору при реализации преимущественного права на приобретение арендуемого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12.12.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12.13.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12.14. В случае, если арендуемое имущество приобретается арендатором в рассрочку, обязательным является заключение договора о залоге указанного имущества до его полной оплаты. Договор о залоге арендуемого 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12.15. Субъект малого или среднего предпринимательства, соответствующий установленным п.12.1 настоящего Положения требованиям (далее - заявитель), по своей инициативе вправе направить в Комитет по управлению муниципальным имуществом заявление о соответствии условиям отнесения к категории субъектов малого или среднего предпринимательства, установленным ст.4 Федерального закона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 (далее - заявление), не включенного в утвержденный в соответствии с ч.4 ст.18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F75DBE" w:rsidRPr="008E1D74" w:rsidRDefault="00253941">
      <w:pPr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Заявитель по своей инициативе вправе направить в комитет по управлению муниципальным имуществом заявление в отношении имущества, включенного в утвержденный в соответствии с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частью 4 статьи 18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N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F75DBE" w:rsidRPr="008E1D74" w:rsidRDefault="00253941">
      <w:pPr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1) арендуемое имущество по состоянию на 01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2) арендуемое имущество включено в утвержденный в соответствии с </w:t>
      </w:r>
      <w:r w:rsidRPr="008E1D74">
        <w:rPr>
          <w:rStyle w:val="a4"/>
          <w:rFonts w:ascii="Times New Roman" w:hAnsi="Times New Roman" w:hint="eastAsia"/>
          <w:color w:val="000000"/>
          <w:sz w:val="28"/>
          <w:szCs w:val="28"/>
        </w:rPr>
        <w:t>частью 4 статьи 18</w:t>
      </w: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Федерального закона N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lastRenderedPageBreak/>
        <w:t>12.16. При получении заявления комитет по управлению муниципальным имуществом обязан: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12.16.1. обеспечить заключение договора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12.16.2. принять решение об условиях приватизации арендуемого имущества в двухнедельный срок с даты принятия отчета о его оценке;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12.16.3. направить заявителю проекты договора купли-продажи арендуемого имущества и договора о его залоге в десятидневный срок с даты принятия решения об условиях приватизации арендуемого имущества.</w:t>
      </w:r>
    </w:p>
    <w:p w:rsidR="00F75DBE" w:rsidRPr="008E1D74" w:rsidRDefault="00253941">
      <w:pPr>
        <w:ind w:firstLine="559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8E1D74">
        <w:rPr>
          <w:rFonts w:ascii="Times New Roman" w:hAnsi="Times New Roman" w:cs="Times New Roman" w:hint="default"/>
          <w:color w:val="000000"/>
          <w:sz w:val="28"/>
          <w:szCs w:val="28"/>
        </w:rPr>
        <w:t>12.17. В случае, если заявитель не соответствует установленным статьей 11.1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федеральными законами, уполномоченный комитет по управлению муниципальным имуществом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F75DBE" w:rsidRPr="008E1D74" w:rsidRDefault="00F75DBE">
      <w:pPr>
        <w:rPr>
          <w:rFonts w:ascii="Times New Roman" w:hAnsi="Times New Roman" w:cs="Times New Roman" w:hint="default"/>
          <w:sz w:val="28"/>
          <w:szCs w:val="28"/>
        </w:rPr>
      </w:pPr>
    </w:p>
    <w:sectPr w:rsidR="00F75DBE" w:rsidRPr="008E1D74" w:rsidSect="00D93C9E">
      <w:footerReference w:type="default" r:id="rId8"/>
      <w:pgSz w:w="11907" w:h="16840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91" w:rsidRDefault="00B31B91" w:rsidP="00F75DBE">
      <w:pPr>
        <w:rPr>
          <w:rFonts w:hint="default"/>
        </w:rPr>
      </w:pPr>
      <w:r>
        <w:separator/>
      </w:r>
    </w:p>
  </w:endnote>
  <w:endnote w:type="continuationSeparator" w:id="1">
    <w:p w:rsidR="00B31B91" w:rsidRDefault="00B31B91" w:rsidP="00F75D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3450"/>
      <w:gridCol w:w="3378"/>
      <w:gridCol w:w="3378"/>
    </w:tblGrid>
    <w:tr w:rsidR="00F75DBE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/>
        </w:tcPr>
        <w:p w:rsidR="00F75DBE" w:rsidRDefault="00F75DBE">
          <w:pPr>
            <w:ind w:firstLine="0"/>
            <w:jc w:val="left"/>
            <w:rPr>
              <w:rFonts w:ascii="Times New Roman" w:cs="Times New Roman" w:hint="default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/>
        </w:tcPr>
        <w:p w:rsidR="00F75DBE" w:rsidRDefault="00F75DBE">
          <w:pPr>
            <w:ind w:firstLine="0"/>
            <w:jc w:val="center"/>
            <w:rPr>
              <w:rFonts w:ascii="Times New Roman" w:cs="Times New Roman" w:hint="default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/>
        </w:tcPr>
        <w:p w:rsidR="00F75DBE" w:rsidRDefault="00F75DBE">
          <w:pPr>
            <w:ind w:firstLine="0"/>
            <w:jc w:val="right"/>
            <w:rPr>
              <w:rFonts w:ascii="Times New Roman" w:cs="Times New Roman" w:hint="default"/>
              <w:sz w:val="20"/>
              <w:szCs w:val="20"/>
            </w:rPr>
          </w:pPr>
        </w:p>
      </w:tc>
    </w:tr>
  </w:tbl>
  <w:p w:rsidR="00F75DBE" w:rsidRDefault="00F75DBE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91" w:rsidRDefault="00B31B91">
      <w:pPr>
        <w:rPr>
          <w:rFonts w:hint="default"/>
        </w:rPr>
      </w:pPr>
      <w:r>
        <w:separator/>
      </w:r>
    </w:p>
  </w:footnote>
  <w:footnote w:type="continuationSeparator" w:id="1">
    <w:p w:rsidR="00B31B91" w:rsidRDefault="00B31B9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0747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6C95"/>
    <w:rsid w:val="001364FE"/>
    <w:rsid w:val="001368DD"/>
    <w:rsid w:val="00147DB3"/>
    <w:rsid w:val="001518A5"/>
    <w:rsid w:val="00164A47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53941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4F65EE"/>
    <w:rsid w:val="005149B1"/>
    <w:rsid w:val="005647F2"/>
    <w:rsid w:val="005662D1"/>
    <w:rsid w:val="00573A09"/>
    <w:rsid w:val="0058631D"/>
    <w:rsid w:val="0059731C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482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1D74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31B91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37B7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93C9E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5DBE"/>
    <w:rsid w:val="00F8455C"/>
    <w:rsid w:val="00FE5702"/>
    <w:rsid w:val="3D2E204C"/>
    <w:rsid w:val="4258744E"/>
    <w:rsid w:val="45A92BE0"/>
    <w:rsid w:val="7C46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iPriority="99" w:unhideWhenUsed="1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F75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uiPriority w:val="99"/>
    <w:unhideWhenUsed/>
    <w:qFormat/>
    <w:rsid w:val="00F75DBE"/>
    <w:pPr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unhideWhenUsed/>
    <w:qFormat/>
    <w:rsid w:val="00F75DBE"/>
    <w:pPr>
      <w:outlineLvl w:val="1"/>
    </w:pPr>
  </w:style>
  <w:style w:type="paragraph" w:styleId="3">
    <w:name w:val="heading 3"/>
    <w:basedOn w:val="2"/>
    <w:next w:val="a"/>
    <w:uiPriority w:val="99"/>
    <w:unhideWhenUsed/>
    <w:qFormat/>
    <w:rsid w:val="00F75DB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F75DBE"/>
    <w:pPr>
      <w:tabs>
        <w:tab w:val="center" w:pos="4677"/>
        <w:tab w:val="right" w:pos="9355"/>
      </w:tabs>
    </w:pPr>
  </w:style>
  <w:style w:type="character" w:customStyle="1" w:styleId="a4">
    <w:name w:val="Гипертекстовая ссылка"/>
    <w:basedOn w:val="a5"/>
    <w:uiPriority w:val="99"/>
    <w:unhideWhenUsed/>
    <w:rsid w:val="00F75DBE"/>
    <w:rPr>
      <w:rFonts w:cs="Times New Roman" w:hint="default"/>
      <w:b w:val="0"/>
      <w:color w:val="106BBE"/>
      <w:sz w:val="24"/>
      <w:szCs w:val="24"/>
    </w:rPr>
  </w:style>
  <w:style w:type="character" w:customStyle="1" w:styleId="a5">
    <w:name w:val="Цветовое выделение"/>
    <w:uiPriority w:val="99"/>
    <w:unhideWhenUsed/>
    <w:qFormat/>
    <w:rsid w:val="00F75DBE"/>
    <w:rPr>
      <w:rFonts w:hint="default"/>
      <w:b/>
      <w:color w:val="26282F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unhideWhenUsed/>
    <w:rsid w:val="00F75DBE"/>
    <w:pPr>
      <w:ind w:firstLine="0"/>
      <w:jc w:val="left"/>
    </w:pPr>
  </w:style>
  <w:style w:type="paragraph" w:styleId="a7">
    <w:name w:val="Balloon Text"/>
    <w:basedOn w:val="a"/>
    <w:link w:val="a8"/>
    <w:rsid w:val="00164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4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2021-10-29T09:17:00Z</cp:lastPrinted>
  <dcterms:created xsi:type="dcterms:W3CDTF">2021-10-20T12:06:00Z</dcterms:created>
  <dcterms:modified xsi:type="dcterms:W3CDTF">2021-10-29T09:23:00Z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