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left="-18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971550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Российская Федерация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Новгородская область Старорусский район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АДМИНИСТРАЦИЯ ЗАЛУЧСКОГО СЕЛЬСКОГО ПОСЕЛЕНИЯ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П О С Т А Н О В Л Е Н И Е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before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43C3C">
        <w:rPr>
          <w:color w:val="000000"/>
          <w:sz w:val="28"/>
          <w:szCs w:val="28"/>
        </w:rPr>
        <w:t>12.01.2024</w:t>
      </w:r>
      <w:r>
        <w:rPr>
          <w:color w:val="000000"/>
          <w:sz w:val="28"/>
          <w:szCs w:val="28"/>
        </w:rPr>
        <w:t xml:space="preserve"> № </w:t>
      </w:r>
      <w:r w:rsidR="00043C3C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      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pacing w:after="48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с. Залучье</w:t>
      </w:r>
    </w:p>
    <w:tbl>
      <w:tblPr>
        <w:tblStyle w:val="a5"/>
        <w:tblW w:w="104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51034B">
        <w:trPr>
          <w:trHeight w:val="1031"/>
        </w:trPr>
        <w:tc>
          <w:tcPr>
            <w:tcW w:w="10456" w:type="dxa"/>
          </w:tcPr>
          <w:p w:rsidR="0051034B" w:rsidRDefault="00023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О внесении изменений в Муниципальную программу «Повышение эффективности бюджетных расходов Залучского сельского поселения               на 2022 – 2025 годы»</w:t>
            </w:r>
          </w:p>
        </w:tc>
      </w:tr>
    </w:tbl>
    <w:p w:rsidR="0051034B" w:rsidRDefault="00023D4F" w:rsidP="0000209D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F094A" w:rsidRPr="000F094A">
        <w:rPr>
          <w:color w:val="000000"/>
          <w:sz w:val="28"/>
          <w:szCs w:val="28"/>
        </w:rPr>
        <w:t xml:space="preserve">В связи с продлением срока реализации муниципальной программы до 2027 года и на основании распоряжения Администрации Залучского сельского поселения от 09.01.2024 № 6-рг «О внесении изменений в Перечень муниципальных программ Залучского сельского поселения», </w:t>
      </w:r>
      <w:r w:rsidR="000F094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соответствии со </w:t>
      </w:r>
      <w:r w:rsidR="0000209D">
        <w:rPr>
          <w:color w:val="000000"/>
          <w:sz w:val="28"/>
          <w:szCs w:val="28"/>
        </w:rPr>
        <w:t>статьёй</w:t>
      </w:r>
      <w:r>
        <w:rPr>
          <w:color w:val="000000"/>
          <w:sz w:val="28"/>
          <w:szCs w:val="28"/>
        </w:rPr>
        <w:t xml:space="preserve"> 179 Бюджетного кодекса Российской Федерации, руководствуясь </w:t>
      </w:r>
      <w:hyperlink r:id="rId8" w:anchor="Par32">
        <w:r>
          <w:rPr>
            <w:color w:val="000000"/>
            <w:sz w:val="28"/>
            <w:szCs w:val="28"/>
          </w:rPr>
          <w:t>Порядк</w:t>
        </w:r>
      </w:hyperlink>
      <w:r>
        <w:rPr>
          <w:color w:val="000000"/>
          <w:sz w:val="28"/>
          <w:szCs w:val="28"/>
        </w:rPr>
        <w:t xml:space="preserve">ом принятия решений о разработке муниципальных программ Залучского сельского поселения, их формирования и реализации, </w:t>
      </w:r>
      <w:r w:rsidR="0000209D">
        <w:rPr>
          <w:color w:val="000000"/>
          <w:sz w:val="28"/>
          <w:szCs w:val="28"/>
        </w:rPr>
        <w:t>утверждённым</w:t>
      </w:r>
      <w:r>
        <w:rPr>
          <w:color w:val="000000"/>
          <w:sz w:val="28"/>
          <w:szCs w:val="28"/>
        </w:rPr>
        <w:t xml:space="preserve"> постановлением Администрации Залучского сельского поселения от 01.10.2013 № 136  Администрация Залучского сельского поселения  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ПОСТАНОВЛЯЕТ:</w:t>
      </w:r>
    </w:p>
    <w:p w:rsidR="000F094A" w:rsidRPr="000F094A" w:rsidRDefault="000F094A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>Внести изменения в наименование программы, заменив в пункте 1 постановления Администрации Залучского сельского поселения от 18.10.2021 № 76 «Повышение эффективности бюджетных расходов Залучского сельского поселения на 2022-2025 годы» цифру «…2025.</w:t>
      </w:r>
      <w:r>
        <w:rPr>
          <w:color w:val="000000"/>
          <w:sz w:val="28"/>
          <w:szCs w:val="28"/>
        </w:rPr>
        <w:t>.</w:t>
      </w:r>
      <w:r w:rsidRPr="000F094A">
        <w:rPr>
          <w:color w:val="000000"/>
          <w:sz w:val="28"/>
          <w:szCs w:val="28"/>
        </w:rPr>
        <w:t>.» цифрой «…2027…».</w:t>
      </w:r>
    </w:p>
    <w:p w:rsidR="0051034B" w:rsidRDefault="00023D4F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>Внести изменения в муниципальную программу Залучского сельского поселения «Повышение эффективности бюджетных расходов Залучского сельского поселения на 2022 - 202</w:t>
      </w:r>
      <w:r w:rsidR="000F094A">
        <w:rPr>
          <w:color w:val="000000"/>
          <w:sz w:val="28"/>
          <w:szCs w:val="28"/>
        </w:rPr>
        <w:t>7</w:t>
      </w:r>
      <w:r w:rsidRPr="000F094A">
        <w:rPr>
          <w:color w:val="000000"/>
          <w:sz w:val="28"/>
          <w:szCs w:val="28"/>
        </w:rPr>
        <w:t xml:space="preserve"> годы», изложив её в новой редакции.</w:t>
      </w:r>
    </w:p>
    <w:p w:rsidR="0051034B" w:rsidRDefault="00023D4F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>Контроль за выполнением постановления оставляю за собой.</w:t>
      </w:r>
    </w:p>
    <w:p w:rsidR="0051034B" w:rsidRPr="000F094A" w:rsidRDefault="00023D4F" w:rsidP="000F094A">
      <w:pPr>
        <w:pStyle w:val="a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555"/>
        <w:jc w:val="both"/>
        <w:rPr>
          <w:color w:val="000000"/>
          <w:sz w:val="28"/>
          <w:szCs w:val="28"/>
        </w:rPr>
      </w:pPr>
      <w:r w:rsidRPr="000F094A">
        <w:rPr>
          <w:color w:val="000000"/>
          <w:sz w:val="28"/>
          <w:szCs w:val="28"/>
        </w:rPr>
        <w:t>Опубликовать настоящее постановление в газете «Залучский вестник» и разместить на официальном сайте Администрации Залучского сельского поселения в информационно-коммуникационной сети «Интернет».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администрации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  <w:sectPr w:rsidR="0051034B">
          <w:pgSz w:w="11906" w:h="16838"/>
          <w:pgMar w:top="851" w:right="567" w:bottom="1134" w:left="900" w:header="709" w:footer="709" w:gutter="0"/>
          <w:pgNumType w:start="1"/>
          <w:cols w:space="720"/>
        </w:sectPr>
      </w:pPr>
      <w:r>
        <w:rPr>
          <w:b/>
          <w:color w:val="000000"/>
          <w:sz w:val="28"/>
          <w:szCs w:val="28"/>
        </w:rPr>
        <w:t>Залучского сельского поселения                                                             Е.Н. Пятина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>УТВЕРЖДЕНА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постановлением Администрации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сельского поселения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от </w:t>
      </w:r>
      <w:r w:rsidR="00043C3C">
        <w:rPr>
          <w:color w:val="000000"/>
          <w:sz w:val="28"/>
          <w:szCs w:val="28"/>
        </w:rPr>
        <w:t>12.01.2024</w:t>
      </w:r>
      <w:r>
        <w:rPr>
          <w:color w:val="000000"/>
          <w:sz w:val="28"/>
          <w:szCs w:val="28"/>
        </w:rPr>
        <w:t xml:space="preserve"> № </w:t>
      </w:r>
      <w:r w:rsidR="00043C3C">
        <w:rPr>
          <w:color w:val="000000"/>
          <w:sz w:val="28"/>
          <w:szCs w:val="28"/>
        </w:rPr>
        <w:t>9</w:t>
      </w:r>
      <w:r w:rsidR="000020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Муниципальная программа Залучского сельского поселения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«Повышение эффективности бюджетных расходов Залучского сельского поселения на 2022 - 202</w:t>
      </w:r>
      <w:r w:rsidR="000F094A">
        <w:rPr>
          <w:b/>
          <w:color w:val="000000"/>
          <w:sz w:val="48"/>
          <w:szCs w:val="48"/>
        </w:rPr>
        <w:t>7</w:t>
      </w:r>
      <w:r>
        <w:rPr>
          <w:b/>
          <w:color w:val="000000"/>
          <w:sz w:val="48"/>
          <w:szCs w:val="48"/>
        </w:rPr>
        <w:t xml:space="preserve"> годы»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с.Залучье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</w:t>
      </w:r>
      <w:r w:rsidR="0000209D">
        <w:rPr>
          <w:b/>
          <w:color w:val="000000"/>
          <w:sz w:val="28"/>
          <w:szCs w:val="28"/>
        </w:rPr>
        <w:t>4</w:t>
      </w:r>
      <w:r>
        <w:rPr>
          <w:b/>
          <w:color w:val="000000"/>
          <w:sz w:val="28"/>
          <w:szCs w:val="28"/>
        </w:rPr>
        <w:t xml:space="preserve"> г.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ПАСПОРТ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Наименование муниципальной программы:</w:t>
      </w:r>
      <w:r>
        <w:rPr>
          <w:color w:val="000000"/>
          <w:sz w:val="28"/>
          <w:szCs w:val="28"/>
        </w:rPr>
        <w:t xml:space="preserve"> Муниципальная программа Залучского сельского поселения «Повышение эффективности бюджетных расходов Залучского сельского поселения на 2022 - 202</w:t>
      </w:r>
      <w:r w:rsidR="000F094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годы» (далее - Муниципальная программа).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Ответственный исполнитель муниципальной программы:</w:t>
      </w:r>
      <w:r>
        <w:rPr>
          <w:color w:val="000000"/>
          <w:sz w:val="28"/>
          <w:szCs w:val="28"/>
        </w:rPr>
        <w:t xml:space="preserve"> Администрация Залучского сельского поселения (далее - Администрация);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 Соисполнители муниципальной программы:</w:t>
      </w:r>
      <w:r>
        <w:rPr>
          <w:color w:val="000000"/>
          <w:sz w:val="28"/>
          <w:szCs w:val="28"/>
        </w:rPr>
        <w:t xml:space="preserve"> отсутствуют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Подпрограммы муниципальной программы: </w:t>
      </w:r>
      <w:r>
        <w:rPr>
          <w:color w:val="000000"/>
          <w:sz w:val="28"/>
          <w:szCs w:val="28"/>
        </w:rPr>
        <w:t>отсутствуют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Цели, задачи и целевые показатели муниципальной программы: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tbl>
      <w:tblPr>
        <w:tblStyle w:val="a6"/>
        <w:tblW w:w="1034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4"/>
        <w:gridCol w:w="1979"/>
        <w:gridCol w:w="1281"/>
        <w:gridCol w:w="1276"/>
        <w:gridCol w:w="1276"/>
        <w:gridCol w:w="1276"/>
        <w:gridCol w:w="1275"/>
        <w:gridCol w:w="1275"/>
      </w:tblGrid>
      <w:tr w:rsidR="000F094A" w:rsidTr="000028BE">
        <w:trPr>
          <w:cantSplit/>
          <w:trHeight w:val="400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Цели, задачи муниципальной</w:t>
            </w:r>
            <w:r>
              <w:rPr>
                <w:color w:val="000000"/>
                <w:sz w:val="24"/>
                <w:szCs w:val="24"/>
              </w:rPr>
              <w:br/>
              <w:t xml:space="preserve"> программы, наименование и  </w:t>
            </w:r>
            <w:r>
              <w:rPr>
                <w:color w:val="000000"/>
                <w:sz w:val="24"/>
                <w:szCs w:val="24"/>
              </w:rPr>
              <w:br/>
              <w:t xml:space="preserve"> единица измерения целевого </w:t>
            </w:r>
            <w:r>
              <w:rPr>
                <w:color w:val="000000"/>
                <w:sz w:val="24"/>
                <w:szCs w:val="24"/>
              </w:rPr>
              <w:br/>
              <w:t>показателя</w:t>
            </w:r>
          </w:p>
        </w:tc>
        <w:tc>
          <w:tcPr>
            <w:tcW w:w="76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Значения целевого показателя по годам</w:t>
            </w:r>
          </w:p>
        </w:tc>
      </w:tr>
      <w:tr w:rsidR="000F094A" w:rsidTr="000F094A">
        <w:trPr>
          <w:cantSplit/>
          <w:trHeight w:val="400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2022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0F094A" w:rsidTr="00431CC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 1: Проведение эффективной государственной политики в сфере управления финансами, обеспечение долгосрочной сбалансированности, устойчивости бюджетной системы Залучского сельского поселения</w:t>
            </w:r>
          </w:p>
        </w:tc>
      </w:tr>
      <w:tr w:rsidR="000F094A" w:rsidTr="00BB0B60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</w:t>
            </w:r>
          </w:p>
        </w:tc>
        <w:tc>
          <w:tcPr>
            <w:tcW w:w="96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приобретённых технических средств и лицензионного программного обеспечения (ед.), не менее 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0F094A" w:rsidTr="00083D71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</w:t>
            </w:r>
          </w:p>
        </w:tc>
        <w:tc>
          <w:tcPr>
            <w:tcW w:w="9638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0F094A"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2.1.1.</w:t>
            </w:r>
          </w:p>
        </w:tc>
        <w:tc>
          <w:tcPr>
            <w:tcW w:w="1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 муниципальных служащих, прошедших профессиональную подготовку, переподготовку и повышение квалификации в сфере повышения эффективности бюджетных расходов (чел.), не менее</w:t>
            </w:r>
          </w:p>
        </w:tc>
        <w:tc>
          <w:tcPr>
            <w:tcW w:w="12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Целевые показатели муниципальной программы определяются на основе данных ведомственной </w:t>
      </w:r>
      <w:r w:rsidR="0000209D">
        <w:rPr>
          <w:color w:val="000000"/>
          <w:sz w:val="28"/>
          <w:szCs w:val="28"/>
        </w:rPr>
        <w:t>отчётности</w:t>
      </w:r>
      <w:r>
        <w:rPr>
          <w:color w:val="000000"/>
          <w:sz w:val="28"/>
          <w:szCs w:val="28"/>
        </w:rPr>
        <w:t>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Сроки реализации муниципальной программы:</w:t>
      </w:r>
      <w:r>
        <w:rPr>
          <w:color w:val="000000"/>
          <w:sz w:val="28"/>
          <w:szCs w:val="28"/>
        </w:rPr>
        <w:t xml:space="preserve"> 2022-202</w:t>
      </w:r>
      <w:r w:rsidR="000F094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годы.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 </w:t>
      </w:r>
      <w:r w:rsidR="0000209D">
        <w:rPr>
          <w:b/>
          <w:color w:val="000000"/>
          <w:sz w:val="28"/>
          <w:szCs w:val="28"/>
        </w:rPr>
        <w:t>Объёмы</w:t>
      </w:r>
      <w:r>
        <w:rPr>
          <w:b/>
          <w:color w:val="000000"/>
          <w:sz w:val="28"/>
          <w:szCs w:val="28"/>
        </w:rPr>
        <w:t xml:space="preserve"> и источники финансирования муниципальной программы в целом и по годам реализации (тыс. руб.):</w:t>
      </w:r>
    </w:p>
    <w:tbl>
      <w:tblPr>
        <w:tblStyle w:val="a7"/>
        <w:tblW w:w="1026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619"/>
        <w:gridCol w:w="1808"/>
        <w:gridCol w:w="1623"/>
        <w:gridCol w:w="2019"/>
        <w:gridCol w:w="1587"/>
      </w:tblGrid>
      <w:tr w:rsidR="0051034B">
        <w:trPr>
          <w:cantSplit/>
        </w:trPr>
        <w:tc>
          <w:tcPr>
            <w:tcW w:w="1607" w:type="dxa"/>
            <w:vMerge w:val="restart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656" w:type="dxa"/>
            <w:gridSpan w:val="5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финансирования:</w:t>
            </w:r>
          </w:p>
        </w:tc>
      </w:tr>
      <w:tr w:rsidR="0051034B">
        <w:trPr>
          <w:cantSplit/>
        </w:trPr>
        <w:tc>
          <w:tcPr>
            <w:tcW w:w="1607" w:type="dxa"/>
            <w:vMerge/>
          </w:tcPr>
          <w:p w:rsidR="0051034B" w:rsidRDefault="005103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всего</w:t>
            </w:r>
          </w:p>
        </w:tc>
      </w:tr>
      <w:tr w:rsidR="0051034B">
        <w:tc>
          <w:tcPr>
            <w:tcW w:w="160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54,5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9,2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15,0</w:t>
            </w:r>
          </w:p>
        </w:tc>
      </w:tr>
      <w:tr w:rsidR="000F094A">
        <w:tc>
          <w:tcPr>
            <w:tcW w:w="1607" w:type="dxa"/>
            <w:vAlign w:val="center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6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9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51034B">
        <w:tc>
          <w:tcPr>
            <w:tcW w:w="1607" w:type="dxa"/>
            <w:vAlign w:val="center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6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08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623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143,7</w:t>
            </w:r>
          </w:p>
        </w:tc>
        <w:tc>
          <w:tcPr>
            <w:tcW w:w="2019" w:type="dxa"/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87" w:type="dxa"/>
          </w:tcPr>
          <w:p w:rsidR="0051034B" w:rsidRDefault="00002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143,7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8"/>
          <w:szCs w:val="28"/>
        </w:rPr>
      </w:pPr>
    </w:p>
    <w:p w:rsidR="0051034B" w:rsidRDefault="00023D4F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firstLine="56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Ожидаемые конечные результаты реализации муниципальной программы: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Поскольку Муниципальная программа носит обеспечивающий характер, то предполагается, что достижение целевых значений показателей программы, либо существенное улучшение их значений даст возможность: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осуществлять бюджетный процесс в соответствии с требованиями действующего законодательства Российской Федерации;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повышать качество бюджетного планирования;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обеспечивать исполнение бюджета Залучского сельского поселения;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оптимизировать структуру расходных обязательств Залучского сельского поселения.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I. Характеристика текущего состояния в сфере реализации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переходного периода, установленного  Федеральным законом от 8 мая 2010 года 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на территории Залучского сельского поселения был проведен целый комплекс организационно - правовых мероприятий, направленных на приведение  деятельности муниципальных учреждений, финансируемых из бюджета Залучского сельского поселения, в соответствие с требованиями федерального законодательства. Таким образом, с 01 января 2012 года финансовое обеспечение деятельности муниципальных учреждений в соответствии с требованиями Бюджетного кодекса Российской Федерации осуществляется путем предоставления субсидий из бюджета Залучского сельского поселения на выполнение муниципальных заданий.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 из основных задач, связанных с дальнейшим повышением эффективности и прозрачности использования бюджетных средств, является переход к формированию областного бюджета в рамках муниципальных программ, для чего необходимо подготовить соответствующую нормативную правовую базу, обеспечить разработку органами местного самоуправления Залучского сельского поселения и последующее утверждение муниципальных программ.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эффективности и прозрачности использования бюджетных средств Залучского сельского поселения необходимо осуществлять путем обеспечения сбалансированности, устойчивости и дальнейшего снижения дотационности местного бюджетов.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II. Приоритеты и цели муниципальной политики в сфере реализации 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 Залучском сельском поселении приоритеты в сфере управления финансами установлены: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Концепцией социально - экономического развития Залучского сельского поселения на 2022 </w:t>
      </w:r>
      <w:r w:rsidR="0000209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202</w:t>
      </w:r>
      <w:r w:rsidR="000F094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годов.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соответствии с вышеперечисленным документом программа должна обеспечить проведение сбалансированной и рациональной финансовой политики поселения, отвечающей требованиям и тенденциям развития бюджетной системы Российской Федерации.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Целью настоящей программы является проведение эффективной государственной политики в сфере управления финансами, обеспечение долгосрочной сбалансированности, устойчивости бюджетной системы Залучского сельского поселения.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достижения цели программы предусмотрено решение следующей задачи: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эффективности и прозрачности использования бюджетных средств Залучского сельского поселения на 2022-202</w:t>
      </w:r>
      <w:r w:rsidR="000F094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годы.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 вышеуказанной задачи предусматривает выполнение мероприятий по: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организации планирования бюджета Залучского сельского поселения; 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организации исполнения бюджета Залучского сельского поселения.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Успешное решение поставленной задачи и достижение цели по итогам реализации программы предполагает получение следующих результатов: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обеспечение высокого качества управления муниципальными финансами и отсутствие нарушений требований бюджетного законодательства;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  <w:t>увеличение доли программных расходов и переход к формированию бюджета Залучского сельского поселения в структуре муниципальных программ;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повышение эффективности исполнения бюджета Залучского сельского поселения.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III. Перечень и анализ социальных, финансово-экономических и прочих рисков реализации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Достижение запланированных результатов реализации муниципальной программы связано с возникновением и преодолением различных рисков реализации программы.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Управление рисками настоящей программы осуществляется ответственным исполнителем на основе регулярного мониторинга реализации программы, оценки ее результативности и эффективности и включают в себя: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предварительную идентификацию рисков, оценку вероятности их наступления и степени их влияния на достижение запланированных результатов программы;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текущий мониторинг повышения(снижения) вероятности наступления рисков;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планирование и осуществление мер по снижению вероятности наступления рисков;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наступления рисков планирование и осуществление мер по компенсации (уменьшению) негативных последствий наступивших рисков.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Применительно к настоящей программе вся совокупность рисков разделена на внешние риски и внутренние риски.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Наиболее значимые риски, основные причины их возникновения, перечни предупреждающих и компенсирующих мероприятий: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</w:p>
    <w:tbl>
      <w:tblPr>
        <w:tblStyle w:val="a8"/>
        <w:tblW w:w="10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53"/>
        <w:gridCol w:w="3309"/>
        <w:gridCol w:w="2977"/>
        <w:gridCol w:w="2406"/>
      </w:tblGrid>
      <w:tr w:rsidR="0051034B" w:rsidTr="0000209D">
        <w:trPr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риски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причины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возникновения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рисков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предупреждающие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8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компенсирующие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мероприятия</w:t>
            </w:r>
          </w:p>
        </w:tc>
      </w:tr>
      <w:tr w:rsidR="0051034B" w:rsidTr="0000209D">
        <w:trPr>
          <w:jc w:val="center"/>
        </w:trPr>
        <w:tc>
          <w:tcPr>
            <w:tcW w:w="10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Внешние риски</w:t>
            </w:r>
          </w:p>
        </w:tc>
      </w:tr>
      <w:tr w:rsidR="0051034B" w:rsidTr="0000209D">
        <w:trPr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Правовые: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изменение действующих нормативных актов, принятых на федеральном и региональном уровне, влияющих на условия реализации программы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изменений бюджетного законодательства и иных нормативных правовых актов в сфере управления финансами Правительства Российской Федерации и Министерства финансов Российской Федерации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корректировка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программы</w:t>
            </w:r>
          </w:p>
          <w:p w:rsidR="0051034B" w:rsidRDefault="00510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корректировка нормативных правовых актов органов местного самоуправления</w:t>
            </w:r>
          </w:p>
        </w:tc>
      </w:tr>
      <w:tr w:rsidR="0051034B" w:rsidTr="0000209D">
        <w:trPr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Макроэкономические (финансовые):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неблагоприятное развитие экономических процессов в стране и в мире в целом, приводящее к выпадению доходов бюджета или увеличению расходов и, как следствие, к пересмотру финансирования ранее принятых расходных обязательств на реализацию мероприятий программы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привлечение средств на реализацию мероприятий программы из областного бюджета;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результативности мероприятий программы и эффективности использования бюджетных средств, направляемых на её реализацию;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рациональное использование имеющихся финансовых средств (обеспечение экономии бюджетных средств при осуществлении муниципального заказа в рамках реализации мероприятий программы)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программы, сокращение </w:t>
            </w:r>
            <w:r w:rsidR="0000209D">
              <w:rPr>
                <w:color w:val="000000"/>
                <w:sz w:val="24"/>
                <w:szCs w:val="24"/>
              </w:rPr>
              <w:t>объёмов</w:t>
            </w:r>
            <w:r>
              <w:rPr>
                <w:color w:val="000000"/>
                <w:sz w:val="24"/>
                <w:szCs w:val="24"/>
              </w:rPr>
              <w:t xml:space="preserve"> финансирования менее приоритетных направлений программы</w:t>
            </w:r>
          </w:p>
        </w:tc>
      </w:tr>
      <w:tr w:rsidR="0051034B" w:rsidTr="0000209D">
        <w:trPr>
          <w:jc w:val="center"/>
        </w:trPr>
        <w:tc>
          <w:tcPr>
            <w:tcW w:w="103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Внутренние риски</w:t>
            </w:r>
          </w:p>
        </w:tc>
      </w:tr>
      <w:tr w:rsidR="0051034B" w:rsidTr="0000209D">
        <w:trPr>
          <w:jc w:val="center"/>
        </w:trPr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Организационные:</w:t>
            </w:r>
          </w:p>
        </w:tc>
        <w:tc>
          <w:tcPr>
            <w:tcW w:w="3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недостаточная точность планирования мероприятий и прогнозирования значений показателей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составление годовых планов реализации мероприятий программы, осуществление последующего мониторинга их выполнения;</w:t>
            </w:r>
          </w:p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размещение информации о результатах реализации мероприятий программы на сайте Администрации муниципального района в информационно-коммуникационной сети «Интернет»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34B" w:rsidRDefault="00023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корректировка плана мероприятий программы и значений показателей реализации  программы</w:t>
            </w:r>
          </w:p>
          <w:p w:rsidR="0051034B" w:rsidRDefault="005103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150"/>
              <w:rPr>
                <w:color w:val="000000"/>
                <w:sz w:val="24"/>
                <w:szCs w:val="24"/>
              </w:rPr>
            </w:pP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b/>
          <w:color w:val="000000"/>
          <w:sz w:val="28"/>
          <w:szCs w:val="28"/>
        </w:rPr>
        <w:t>IV. Механизм управления реализацией программы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Залучского сельского поселения осуществляет: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непосредственный контроль за ходом реализации мероприятий программы;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обеспечение целевого использования средств, выделяемых на выполнение программы;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подготовку при необходимости предложений по уточнению мероприятий программы, объемов финансирования, целевых показателей для оценки эффективности реализации программы.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Залучского сельского поселения до 20 июля текущего года и до 01 марта года, следующего за отчетным, готовит полугодовой и годовой отчеты о ходе реализации программы в соответствии с утвержденной формой.</w:t>
      </w: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отчету прилагается пояснительная записка. В случае невыполнения запланированных мероприятий и целевых показателей программы в пояснительной записке указываются сведения о причинах невыполнения, а также информация о причинах неполного освоения финансовых средств.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  <w:sectPr w:rsidR="0051034B">
          <w:headerReference w:type="even" r:id="rId9"/>
          <w:pgSz w:w="11906" w:h="16838"/>
          <w:pgMar w:top="567" w:right="567" w:bottom="567" w:left="1134" w:header="567" w:footer="567" w:gutter="0"/>
          <w:cols w:space="720"/>
          <w:titlePg/>
        </w:sectPr>
      </w:pPr>
      <w:r>
        <w:rPr>
          <w:color w:val="000000"/>
          <w:sz w:val="28"/>
          <w:szCs w:val="28"/>
        </w:rPr>
        <w:tab/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3945"/>
        </w:tabs>
        <w:rPr>
          <w:color w:val="000000"/>
          <w:sz w:val="28"/>
          <w:szCs w:val="28"/>
        </w:rPr>
      </w:pPr>
    </w:p>
    <w:p w:rsidR="0051034B" w:rsidRDefault="00023D4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>V. Мероприятия муниципальной программы</w:t>
      </w: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  <w:tab w:val="left" w:pos="7650"/>
        </w:tabs>
        <w:jc w:val="center"/>
        <w:rPr>
          <w:color w:val="000000"/>
        </w:rPr>
      </w:pPr>
    </w:p>
    <w:tbl>
      <w:tblPr>
        <w:tblStyle w:val="a9"/>
        <w:tblW w:w="153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2983"/>
        <w:gridCol w:w="1276"/>
        <w:gridCol w:w="1134"/>
        <w:gridCol w:w="1276"/>
        <w:gridCol w:w="1134"/>
        <w:gridCol w:w="1134"/>
        <w:gridCol w:w="1276"/>
        <w:gridCol w:w="1134"/>
        <w:gridCol w:w="1134"/>
        <w:gridCol w:w="1275"/>
        <w:gridCol w:w="1134"/>
      </w:tblGrid>
      <w:tr w:rsidR="00650F53" w:rsidTr="007E51F7">
        <w:trPr>
          <w:cantSplit/>
          <w:trHeight w:val="640"/>
        </w:trPr>
        <w:tc>
          <w:tcPr>
            <w:tcW w:w="41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 </w:t>
            </w:r>
            <w:r>
              <w:rPr>
                <w:color w:val="000000"/>
              </w:rPr>
              <w:br/>
              <w:t>п/п</w:t>
            </w:r>
          </w:p>
        </w:tc>
        <w:tc>
          <w:tcPr>
            <w:tcW w:w="2983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   мероприятия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Исполнитель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Срок </w:t>
            </w:r>
            <w:r>
              <w:rPr>
                <w:color w:val="000000"/>
              </w:rPr>
              <w:br/>
              <w:t>реализации</w:t>
            </w:r>
          </w:p>
        </w:tc>
        <w:tc>
          <w:tcPr>
            <w:tcW w:w="1276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Целевой показатель (номер целевого показателя из паспорта муниципальной программы)</w:t>
            </w:r>
          </w:p>
        </w:tc>
        <w:tc>
          <w:tcPr>
            <w:tcW w:w="1134" w:type="dxa"/>
            <w:vMerge w:val="restart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Источник</w:t>
            </w:r>
            <w:r>
              <w:rPr>
                <w:color w:val="000000"/>
              </w:rPr>
              <w:br/>
              <w:t>финансирования</w:t>
            </w:r>
          </w:p>
        </w:tc>
        <w:tc>
          <w:tcPr>
            <w:tcW w:w="7087" w:type="dxa"/>
            <w:gridSpan w:val="6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Объем финансирования по годам (тыс. руб.):</w:t>
            </w:r>
          </w:p>
        </w:tc>
      </w:tr>
      <w:tr w:rsidR="000F094A" w:rsidTr="00650F53">
        <w:trPr>
          <w:cantSplit/>
          <w:trHeight w:val="480"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2022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7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650F53" w:rsidTr="00A548F4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1: Развитие информационной системы управления муниципальными финансами</w:t>
            </w:r>
          </w:p>
        </w:tc>
      </w:tr>
      <w:tr w:rsidR="000F094A" w:rsidTr="00650F53">
        <w:tc>
          <w:tcPr>
            <w:tcW w:w="41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983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Обслуживание программы «ПАРУС - Бюджет» для обеспечения функциональных возможностей автоматизации процесса формирования и мониторинга бюджета поселения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</w:tcPr>
          <w:p w:rsidR="000F094A" w:rsidRDefault="000F094A" w:rsidP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2022 -2027 годы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1.1.1. 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54,5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5</w:t>
            </w:r>
            <w:r>
              <w:t>9,2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15,0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15,0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15,0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0</w:t>
            </w:r>
          </w:p>
        </w:tc>
      </w:tr>
      <w:tr w:rsidR="00650F53" w:rsidTr="00B12CF6">
        <w:tc>
          <w:tcPr>
            <w:tcW w:w="414" w:type="dxa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4890" w:type="dxa"/>
            <w:gridSpan w:val="11"/>
          </w:tcPr>
          <w:p w:rsidR="00650F53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Задача 2: Проведение профессиональной подготовки, переподготовки и повышения квалификации муниципальных служащих в сфере повышения эффективности бюджетных расходов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83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Организация мероприятий по участию в обеспечении профессиональной подготовки, переподготовки и повышения квалификации муниципальных служащих в сфере повышения эффективности бюджетных расходов 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Администрация поселения</w:t>
            </w:r>
          </w:p>
        </w:tc>
        <w:tc>
          <w:tcPr>
            <w:tcW w:w="1134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0F094A">
              <w:rPr>
                <w:color w:val="000000"/>
              </w:rPr>
              <w:t>2022 -2027 годы</w:t>
            </w:r>
          </w:p>
        </w:tc>
        <w:tc>
          <w:tcPr>
            <w:tcW w:w="1276" w:type="dxa"/>
            <w:vMerge w:val="restart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2.1.1.</w:t>
            </w:r>
          </w:p>
        </w:tc>
        <w:tc>
          <w:tcPr>
            <w:tcW w:w="1134" w:type="dxa"/>
          </w:tcPr>
          <w:p w:rsidR="000F094A" w:rsidRDefault="000F094A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бюджет поселения</w:t>
            </w:r>
          </w:p>
          <w:p w:rsidR="00650F53" w:rsidRDefault="00650F53" w:rsidP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0F094A" w:rsidTr="00650F53">
        <w:trPr>
          <w:cantSplit/>
        </w:trPr>
        <w:tc>
          <w:tcPr>
            <w:tcW w:w="41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983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76" w:type="dxa"/>
            <w:vMerge/>
          </w:tcPr>
          <w:p w:rsidR="000F094A" w:rsidRDefault="000F09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Областной бюджет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0</w:t>
            </w:r>
          </w:p>
        </w:tc>
        <w:tc>
          <w:tcPr>
            <w:tcW w:w="1276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0F09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5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:rsidR="000F094A" w:rsidRDefault="00650F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51034B" w:rsidRDefault="0051034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bookmarkStart w:id="0" w:name="_GoBack"/>
      <w:bookmarkEnd w:id="0"/>
    </w:p>
    <w:sectPr w:rsidR="0051034B">
      <w:headerReference w:type="default" r:id="rId10"/>
      <w:pgSz w:w="16838" w:h="11906" w:orient="landscape"/>
      <w:pgMar w:top="567" w:right="567" w:bottom="1134" w:left="567" w:header="567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336E" w:rsidRDefault="00E7336E">
      <w:r>
        <w:separator/>
      </w:r>
    </w:p>
  </w:endnote>
  <w:endnote w:type="continuationSeparator" w:id="0">
    <w:p w:rsidR="00E7336E" w:rsidRDefault="00E73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336E" w:rsidRDefault="00E7336E">
      <w:r>
        <w:separator/>
      </w:r>
    </w:p>
  </w:footnote>
  <w:footnote w:type="continuationSeparator" w:id="0">
    <w:p w:rsidR="00E7336E" w:rsidRDefault="00E73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034B" w:rsidRDefault="0051034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51034B" w:rsidRDefault="00023D4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9355"/>
      </w:tabs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DC2AE9"/>
    <w:multiLevelType w:val="hybridMultilevel"/>
    <w:tmpl w:val="CC3A8AAA"/>
    <w:lvl w:ilvl="0" w:tplc="FBFC7602">
      <w:start w:val="1"/>
      <w:numFmt w:val="decimal"/>
      <w:lvlText w:val="%1."/>
      <w:lvlJc w:val="left"/>
      <w:pPr>
        <w:ind w:left="102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4B"/>
    <w:rsid w:val="0000209D"/>
    <w:rsid w:val="00023D4F"/>
    <w:rsid w:val="00043C3C"/>
    <w:rsid w:val="000F094A"/>
    <w:rsid w:val="0051034B"/>
    <w:rsid w:val="00650F53"/>
    <w:rsid w:val="00E7336E"/>
    <w:rsid w:val="00F9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6D7534-FF4A-40B7-86AA-743F6EDC5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5" w:type="dxa"/>
        <w:bottom w:w="0" w:type="dxa"/>
        <w:right w:w="75" w:type="dxa"/>
      </w:tblCellMar>
    </w:tblPr>
  </w:style>
  <w:style w:type="paragraph" w:styleId="aa">
    <w:name w:val="List Paragraph"/>
    <w:basedOn w:val="a"/>
    <w:uiPriority w:val="34"/>
    <w:qFormat/>
    <w:rsid w:val="000F0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../../../../%D0%9F%D0%BE%D0%BB%D1%8C%D0%B7%D0%BE%D0%B2%D0%B0%D1%82%D0%B5%D0%BB%D1%8C/Downloads/%D0%9F%D1%80%D0%BE%D0%B3%D1%80%D0%B0%D0%BC%D0%BC%D0%B0%20%D0%BF%D0%BE%20%D0%BF%D0%BE%D0%B2%D1%8B%D1%88%D0%B5%D0%BD%D0%B8%D1%8E%20%D1%8D%D1%84%D1%84%D0%B5%D0%BA%D1%82%D0%B8%D0%B2%D0%BD%D0%BE%D1%81%D1%82%D0%B8%20%D0%B1%D1%8E%D0%B4%D0%B6%D0%B5%D1%82%D0%BD%D1%8B%D1%85%20%D1%80%D0%B0%D1%81%D1%85%D0%BE%D0%B4%D0%BE%D0%B2.doc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2024-01-17T11:44:00Z</dcterms:created>
  <dcterms:modified xsi:type="dcterms:W3CDTF">2024-01-23T07:59:00Z</dcterms:modified>
</cp:coreProperties>
</file>